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A05C6" w14:textId="0183D734" w:rsidR="008D6275" w:rsidRDefault="00E70A60" w:rsidP="00E70A60">
      <w:pPr>
        <w:spacing w:line="240" w:lineRule="auto"/>
        <w:jc w:val="center"/>
      </w:pPr>
      <w:r>
        <w:rPr>
          <w:noProof/>
        </w:rPr>
        <mc:AlternateContent>
          <mc:Choice Requires="wps">
            <w:drawing>
              <wp:anchor distT="0" distB="0" distL="114300" distR="114300" simplePos="0" relativeHeight="251659264" behindDoc="0" locked="0" layoutInCell="1" allowOverlap="1" wp14:anchorId="39E39B8A" wp14:editId="34AE90B6">
                <wp:simplePos x="0" y="0"/>
                <wp:positionH relativeFrom="column">
                  <wp:posOffset>1670685</wp:posOffset>
                </wp:positionH>
                <wp:positionV relativeFrom="paragraph">
                  <wp:posOffset>1823720</wp:posOffset>
                </wp:positionV>
                <wp:extent cx="2819400" cy="361950"/>
                <wp:effectExtent l="0" t="0" r="0" b="0"/>
                <wp:wrapNone/>
                <wp:docPr id="1895344046" name="Casella di testo 2"/>
                <wp:cNvGraphicFramePr/>
                <a:graphic xmlns:a="http://schemas.openxmlformats.org/drawingml/2006/main">
                  <a:graphicData uri="http://schemas.microsoft.com/office/word/2010/wordprocessingShape">
                    <wps:wsp>
                      <wps:cNvSpPr txBox="1"/>
                      <wps:spPr>
                        <a:xfrm>
                          <a:off x="0" y="0"/>
                          <a:ext cx="2819400" cy="361950"/>
                        </a:xfrm>
                        <a:prstGeom prst="rect">
                          <a:avLst/>
                        </a:prstGeom>
                        <a:solidFill>
                          <a:schemeClr val="lt1"/>
                        </a:solidFill>
                        <a:ln w="6350">
                          <a:noFill/>
                        </a:ln>
                      </wps:spPr>
                      <wps:txbx>
                        <w:txbxContent>
                          <w:p w14:paraId="12DE67FA" w14:textId="112122F5" w:rsidR="00E70A60" w:rsidRDefault="00526BD4" w:rsidP="00E70A60">
                            <w:pPr>
                              <w:jc w:val="center"/>
                            </w:pPr>
                            <w:r>
                              <w:rPr>
                                <w:b/>
                                <w:bCs/>
                                <w:color w:val="A6A6A6"/>
                                <w:sz w:val="36"/>
                                <w:szCs w:val="36"/>
                              </w:rPr>
                              <w:t>NOVEMBRE</w:t>
                            </w:r>
                            <w:r w:rsidR="00C84A4D" w:rsidRPr="00D46F41">
                              <w:rPr>
                                <w:b/>
                                <w:bCs/>
                                <w:color w:val="A6A6A6"/>
                                <w:sz w:val="36"/>
                                <w:szCs w:val="36"/>
                              </w:rPr>
                              <w:t xml:space="preserve"> </w:t>
                            </w:r>
                            <w:r w:rsidR="00E70A60" w:rsidRPr="00D46F41">
                              <w:rPr>
                                <w:b/>
                                <w:bCs/>
                                <w:color w:val="A6A6A6"/>
                                <w:sz w:val="36"/>
                                <w:szCs w:val="36"/>
                              </w:rPr>
                              <w:t>202</w:t>
                            </w:r>
                            <w:r w:rsidR="009A6C11" w:rsidRPr="00D46F41">
                              <w:rPr>
                                <w:b/>
                                <w:bCs/>
                                <w:color w:val="A6A6A6"/>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E39B8A" id="_x0000_t202" coordsize="21600,21600" o:spt="202" path="m,l,21600r21600,l21600,xe">
                <v:stroke joinstyle="miter"/>
                <v:path gradientshapeok="t" o:connecttype="rect"/>
              </v:shapetype>
              <v:shape id="Casella di testo 2" o:spid="_x0000_s1026" type="#_x0000_t202" style="position:absolute;left:0;text-align:left;margin-left:131.55pt;margin-top:143.6pt;width:222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" fillcolor="white [3201]" stroked="f" strokeweight=".5pt">
                <v:textbox>
                  <w:txbxContent>
                    <w:p w14:paraId="12DE67FA" w14:textId="112122F5" w:rsidR="00E70A60" w:rsidRDefault="00526BD4" w:rsidP="00E70A60">
                      <w:pPr>
                        <w:jc w:val="center"/>
                      </w:pPr>
                      <w:r>
                        <w:rPr>
                          <w:b/>
                          <w:bCs/>
                          <w:color w:val="A6A6A6"/>
                          <w:sz w:val="36"/>
                          <w:szCs w:val="36"/>
                        </w:rPr>
                        <w:t>NOVEMBRE</w:t>
                      </w:r>
                      <w:r w:rsidR="00C84A4D" w:rsidRPr="00D46F41">
                        <w:rPr>
                          <w:b/>
                          <w:bCs/>
                          <w:color w:val="A6A6A6"/>
                          <w:sz w:val="36"/>
                          <w:szCs w:val="36"/>
                        </w:rPr>
                        <w:t xml:space="preserve"> </w:t>
                      </w:r>
                      <w:r w:rsidR="00E70A60" w:rsidRPr="00D46F41">
                        <w:rPr>
                          <w:b/>
                          <w:bCs/>
                          <w:color w:val="A6A6A6"/>
                          <w:sz w:val="36"/>
                          <w:szCs w:val="36"/>
                        </w:rPr>
                        <w:t>202</w:t>
                      </w:r>
                      <w:r w:rsidR="009A6C11" w:rsidRPr="00D46F41">
                        <w:rPr>
                          <w:b/>
                          <w:bCs/>
                          <w:color w:val="A6A6A6"/>
                          <w:sz w:val="36"/>
                          <w:szCs w:val="36"/>
                        </w:rPr>
                        <w:t>4</w:t>
                      </w:r>
                    </w:p>
                  </w:txbxContent>
                </v:textbox>
              </v:shape>
            </w:pict>
          </mc:Fallback>
        </mc:AlternateContent>
      </w:r>
      <w:r>
        <w:rPr>
          <w:noProof/>
        </w:rPr>
        <w:drawing>
          <wp:inline distT="0" distB="0" distL="0" distR="0" wp14:anchorId="52122E88" wp14:editId="1E8FF9DD">
            <wp:extent cx="5843016" cy="2538984"/>
            <wp:effectExtent l="0" t="0" r="5715" b="0"/>
            <wp:docPr id="1119696308"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696308" name="Immagine 1" descr="Immagine che contiene testo, schermata, Carattere&#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43016" cy="2538984"/>
                    </a:xfrm>
                    <a:prstGeom prst="rect">
                      <a:avLst/>
                    </a:prstGeom>
                  </pic:spPr>
                </pic:pic>
              </a:graphicData>
            </a:graphic>
          </wp:inline>
        </w:drawing>
      </w:r>
    </w:p>
    <w:tbl>
      <w:tblPr>
        <w:tblStyle w:val="Grigliatabell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3"/>
        <w:gridCol w:w="699"/>
      </w:tblGrid>
      <w:tr w:rsidR="00E70A60" w:rsidRPr="000A6800" w14:paraId="77F2A707" w14:textId="77777777" w:rsidTr="008C78BD">
        <w:trPr>
          <w:jc w:val="center"/>
        </w:trPr>
        <w:tc>
          <w:tcPr>
            <w:tcW w:w="8373" w:type="dxa"/>
          </w:tcPr>
          <w:p w14:paraId="219177CD" w14:textId="6492D153" w:rsidR="00E70A60" w:rsidRPr="000A6800" w:rsidRDefault="00E70A60" w:rsidP="008C78BD">
            <w:pPr>
              <w:pStyle w:val="rubircaindice"/>
            </w:pPr>
            <w:r w:rsidRPr="000A6800">
              <w:t>Le informative per l’azienda</w:t>
            </w:r>
          </w:p>
        </w:tc>
        <w:tc>
          <w:tcPr>
            <w:tcW w:w="699" w:type="dxa"/>
            <w:vAlign w:val="bottom"/>
          </w:tcPr>
          <w:p w14:paraId="64ADBB2D" w14:textId="228FE117" w:rsidR="00E70A60" w:rsidRPr="000A6800" w:rsidRDefault="00E70A60" w:rsidP="008C78BD">
            <w:pPr>
              <w:spacing w:before="120" w:line="240" w:lineRule="auto"/>
              <w:jc w:val="right"/>
            </w:pPr>
          </w:p>
        </w:tc>
      </w:tr>
      <w:tr w:rsidR="00E70A60" w:rsidRPr="000A6800" w14:paraId="3C920BFA" w14:textId="77777777" w:rsidTr="008C78BD">
        <w:trPr>
          <w:trHeight w:val="55"/>
          <w:jc w:val="center"/>
        </w:trPr>
        <w:tc>
          <w:tcPr>
            <w:tcW w:w="8373" w:type="dxa"/>
          </w:tcPr>
          <w:p w14:paraId="4BE17FA0" w14:textId="3FD603A8" w:rsidR="00E70A60" w:rsidRPr="000A6800" w:rsidRDefault="00C84A4D" w:rsidP="00E70A60">
            <w:pPr>
              <w:pStyle w:val="normale0"/>
              <w:spacing w:before="0" w:line="240" w:lineRule="auto"/>
            </w:pPr>
            <w:r w:rsidRPr="000A6800">
              <w:rPr>
                <w:i/>
                <w:iCs/>
              </w:rPr>
              <w:t>News</w:t>
            </w:r>
            <w:r w:rsidRPr="000A6800">
              <w:t xml:space="preserve"> </w:t>
            </w:r>
            <w:r w:rsidR="0042504E">
              <w:t>novembre</w:t>
            </w:r>
          </w:p>
        </w:tc>
        <w:tc>
          <w:tcPr>
            <w:tcW w:w="699" w:type="dxa"/>
            <w:vAlign w:val="bottom"/>
          </w:tcPr>
          <w:p w14:paraId="24E9E8BB" w14:textId="007B8B72" w:rsidR="00E70A60" w:rsidRPr="000A6800" w:rsidRDefault="00F7657D" w:rsidP="00E70A60">
            <w:pPr>
              <w:spacing w:line="240" w:lineRule="auto"/>
              <w:jc w:val="right"/>
            </w:pPr>
            <w:r w:rsidRPr="000A6800">
              <w:t>2</w:t>
            </w:r>
          </w:p>
        </w:tc>
      </w:tr>
      <w:tr w:rsidR="007B5216" w:rsidRPr="000A6800" w14:paraId="0B0BFF58" w14:textId="77777777" w:rsidTr="008C78BD">
        <w:trPr>
          <w:trHeight w:val="55"/>
          <w:jc w:val="center"/>
        </w:trPr>
        <w:tc>
          <w:tcPr>
            <w:tcW w:w="8373" w:type="dxa"/>
          </w:tcPr>
          <w:p w14:paraId="7209E76F" w14:textId="7A2E807A" w:rsidR="007B5216" w:rsidRPr="000A6800" w:rsidRDefault="00BE4493" w:rsidP="002246CC">
            <w:pPr>
              <w:pStyle w:val="titoloindice"/>
              <w:spacing w:before="60"/>
              <w:jc w:val="left"/>
              <w:rPr>
                <w:bdr w:val="none" w:sz="0" w:space="0" w:color="auto" w:frame="1"/>
              </w:rPr>
            </w:pPr>
            <w:r w:rsidRPr="00BE4493">
              <w:rPr>
                <w:bdr w:val="none" w:sz="0" w:space="0" w:color="auto" w:frame="1"/>
              </w:rPr>
              <w:t>Flussi d’ingresso di lavoratori stranieri 2025</w:t>
            </w:r>
          </w:p>
        </w:tc>
        <w:tc>
          <w:tcPr>
            <w:tcW w:w="699" w:type="dxa"/>
            <w:vAlign w:val="bottom"/>
          </w:tcPr>
          <w:p w14:paraId="01007EC5" w14:textId="65552011" w:rsidR="007B5216" w:rsidRPr="000A6800" w:rsidRDefault="00BE4493" w:rsidP="002246CC">
            <w:pPr>
              <w:spacing w:before="60" w:line="240" w:lineRule="auto"/>
              <w:jc w:val="right"/>
            </w:pPr>
            <w:r>
              <w:t>6</w:t>
            </w:r>
          </w:p>
        </w:tc>
      </w:tr>
      <w:tr w:rsidR="00E70A60" w:rsidRPr="000A6800" w14:paraId="324F5373" w14:textId="77777777" w:rsidTr="008C78BD">
        <w:trPr>
          <w:trHeight w:val="55"/>
          <w:jc w:val="center"/>
        </w:trPr>
        <w:tc>
          <w:tcPr>
            <w:tcW w:w="8373" w:type="dxa"/>
          </w:tcPr>
          <w:p w14:paraId="06A17FE7" w14:textId="5D176A11" w:rsidR="00E70A60" w:rsidRPr="000A6800" w:rsidRDefault="00BE4493" w:rsidP="002246CC">
            <w:pPr>
              <w:pStyle w:val="titoloindice"/>
              <w:spacing w:before="60"/>
              <w:jc w:val="left"/>
            </w:pPr>
            <w:r w:rsidRPr="00BE4493">
              <w:t xml:space="preserve">Convertito in Legge il Decreto </w:t>
            </w:r>
            <w:r w:rsidRPr="00BE4493">
              <w:rPr>
                <w:i/>
                <w:iCs/>
              </w:rPr>
              <w:t>Omnibus</w:t>
            </w:r>
          </w:p>
        </w:tc>
        <w:tc>
          <w:tcPr>
            <w:tcW w:w="699" w:type="dxa"/>
            <w:vAlign w:val="bottom"/>
          </w:tcPr>
          <w:p w14:paraId="7CB4773D" w14:textId="05B1E5EA" w:rsidR="00E70A60" w:rsidRPr="000A6800" w:rsidRDefault="00BE4493" w:rsidP="002246CC">
            <w:pPr>
              <w:spacing w:before="60" w:line="240" w:lineRule="auto"/>
              <w:jc w:val="right"/>
            </w:pPr>
            <w:r>
              <w:t>8</w:t>
            </w:r>
          </w:p>
        </w:tc>
      </w:tr>
      <w:tr w:rsidR="00E70A60" w:rsidRPr="000A6800" w14:paraId="56B9D0F4" w14:textId="77777777" w:rsidTr="008C78BD">
        <w:trPr>
          <w:trHeight w:val="55"/>
          <w:jc w:val="center"/>
        </w:trPr>
        <w:tc>
          <w:tcPr>
            <w:tcW w:w="8373" w:type="dxa"/>
          </w:tcPr>
          <w:p w14:paraId="69355147" w14:textId="57B0F0BD" w:rsidR="00E70A60" w:rsidRPr="000A6800" w:rsidRDefault="00BE4493" w:rsidP="002246CC">
            <w:pPr>
              <w:pStyle w:val="titoloindice"/>
              <w:spacing w:before="60"/>
              <w:jc w:val="left"/>
            </w:pPr>
            <w:r w:rsidRPr="00BE4493">
              <w:rPr>
                <w:i/>
                <w:iCs/>
              </w:rPr>
              <w:t>Bonus</w:t>
            </w:r>
            <w:r w:rsidRPr="00BE4493">
              <w:t xml:space="preserve"> Natale</w:t>
            </w:r>
          </w:p>
        </w:tc>
        <w:tc>
          <w:tcPr>
            <w:tcW w:w="699" w:type="dxa"/>
            <w:vAlign w:val="bottom"/>
          </w:tcPr>
          <w:p w14:paraId="3D7BF02D" w14:textId="3EE489F9" w:rsidR="00E70A60" w:rsidRPr="000A6800" w:rsidRDefault="0067768B" w:rsidP="002246CC">
            <w:pPr>
              <w:spacing w:before="60" w:line="240" w:lineRule="auto"/>
              <w:jc w:val="right"/>
            </w:pPr>
            <w:r>
              <w:t>1</w:t>
            </w:r>
            <w:r w:rsidR="00BE4493">
              <w:t>2</w:t>
            </w:r>
          </w:p>
        </w:tc>
      </w:tr>
      <w:tr w:rsidR="00E70A60" w:rsidRPr="000A6800" w14:paraId="530E7C0F" w14:textId="77777777" w:rsidTr="008C78BD">
        <w:trPr>
          <w:trHeight w:val="55"/>
          <w:jc w:val="center"/>
        </w:trPr>
        <w:tc>
          <w:tcPr>
            <w:tcW w:w="8373" w:type="dxa"/>
          </w:tcPr>
          <w:p w14:paraId="487C8FC5" w14:textId="4961BA26" w:rsidR="00E70A60" w:rsidRPr="000A6800" w:rsidRDefault="00BE4493" w:rsidP="002246CC">
            <w:pPr>
              <w:pStyle w:val="titoloindice"/>
              <w:spacing w:before="60"/>
              <w:jc w:val="left"/>
            </w:pPr>
            <w:r w:rsidRPr="00BE4493">
              <w:t>Revisione del sistema sanzionatorio Inps – Chiarimenti</w:t>
            </w:r>
          </w:p>
        </w:tc>
        <w:tc>
          <w:tcPr>
            <w:tcW w:w="699" w:type="dxa"/>
            <w:vAlign w:val="bottom"/>
          </w:tcPr>
          <w:p w14:paraId="6DA44C42" w14:textId="41BFF5A9" w:rsidR="00E70A60" w:rsidRPr="000A6800" w:rsidRDefault="0067768B" w:rsidP="002246CC">
            <w:pPr>
              <w:spacing w:before="60" w:line="240" w:lineRule="auto"/>
              <w:jc w:val="right"/>
            </w:pPr>
            <w:r>
              <w:t>1</w:t>
            </w:r>
            <w:r w:rsidR="00BE4493">
              <w:t>5</w:t>
            </w:r>
          </w:p>
        </w:tc>
      </w:tr>
      <w:tr w:rsidR="00E70A60" w:rsidRPr="000A6800" w14:paraId="1A14B5E4" w14:textId="77777777" w:rsidTr="008C78BD">
        <w:trPr>
          <w:trHeight w:val="55"/>
          <w:jc w:val="center"/>
        </w:trPr>
        <w:tc>
          <w:tcPr>
            <w:tcW w:w="8373" w:type="dxa"/>
          </w:tcPr>
          <w:p w14:paraId="03D234A9" w14:textId="3BF2D037" w:rsidR="00E70A60" w:rsidRPr="000A6800" w:rsidRDefault="00BE4493" w:rsidP="002246CC">
            <w:pPr>
              <w:pStyle w:val="titoloindice"/>
              <w:spacing w:before="60"/>
              <w:jc w:val="left"/>
            </w:pPr>
            <w:r w:rsidRPr="00BE4493">
              <w:t>Patente a crediti per accesso ai cantieri, ultime precisazioni dell’ispettorato del lavoro</w:t>
            </w:r>
          </w:p>
        </w:tc>
        <w:tc>
          <w:tcPr>
            <w:tcW w:w="699" w:type="dxa"/>
            <w:vAlign w:val="bottom"/>
          </w:tcPr>
          <w:p w14:paraId="323AEFF7" w14:textId="42776548" w:rsidR="00E70A60" w:rsidRPr="000A6800" w:rsidRDefault="00346397" w:rsidP="002246CC">
            <w:pPr>
              <w:spacing w:before="60" w:line="240" w:lineRule="auto"/>
              <w:jc w:val="right"/>
            </w:pPr>
            <w:r>
              <w:t>1</w:t>
            </w:r>
            <w:r w:rsidR="00BE4493">
              <w:t>8</w:t>
            </w:r>
          </w:p>
        </w:tc>
      </w:tr>
      <w:tr w:rsidR="007B5216" w:rsidRPr="000A6800" w14:paraId="1CACCB2E" w14:textId="77777777" w:rsidTr="008C78BD">
        <w:trPr>
          <w:trHeight w:val="55"/>
          <w:jc w:val="center"/>
        </w:trPr>
        <w:tc>
          <w:tcPr>
            <w:tcW w:w="8373" w:type="dxa"/>
          </w:tcPr>
          <w:p w14:paraId="38919F4D" w14:textId="4F26DE79" w:rsidR="007B5216" w:rsidRPr="000A6800" w:rsidRDefault="00BE4493" w:rsidP="002246CC">
            <w:pPr>
              <w:pStyle w:val="titoloindice"/>
              <w:spacing w:before="60"/>
              <w:jc w:val="left"/>
            </w:pPr>
            <w:r w:rsidRPr="00BE4493">
              <w:t>Diffida accertativa nuove indicazioni INL</w:t>
            </w:r>
          </w:p>
        </w:tc>
        <w:tc>
          <w:tcPr>
            <w:tcW w:w="699" w:type="dxa"/>
            <w:vAlign w:val="bottom"/>
          </w:tcPr>
          <w:p w14:paraId="4599144E" w14:textId="7BAA7AF8" w:rsidR="007B5216" w:rsidRPr="000A6800" w:rsidRDefault="00BE4493" w:rsidP="002246CC">
            <w:pPr>
              <w:spacing w:before="60" w:line="240" w:lineRule="auto"/>
              <w:jc w:val="right"/>
            </w:pPr>
            <w:r>
              <w:t>21</w:t>
            </w:r>
          </w:p>
        </w:tc>
      </w:tr>
      <w:tr w:rsidR="00BE4493" w:rsidRPr="000A6800" w14:paraId="1987A403" w14:textId="77777777" w:rsidTr="008C78BD">
        <w:trPr>
          <w:trHeight w:val="55"/>
          <w:jc w:val="center"/>
        </w:trPr>
        <w:tc>
          <w:tcPr>
            <w:tcW w:w="8373" w:type="dxa"/>
          </w:tcPr>
          <w:p w14:paraId="619781F6" w14:textId="092714A1" w:rsidR="00BE4493" w:rsidRPr="00BE4493" w:rsidRDefault="00BE4493" w:rsidP="002246CC">
            <w:pPr>
              <w:pStyle w:val="titoloindice"/>
              <w:spacing w:before="60"/>
              <w:jc w:val="left"/>
            </w:pPr>
            <w:r w:rsidRPr="00BE4493">
              <w:t>Regolamentazione delle delega unica dell’intermediario</w:t>
            </w:r>
          </w:p>
        </w:tc>
        <w:tc>
          <w:tcPr>
            <w:tcW w:w="699" w:type="dxa"/>
            <w:vAlign w:val="bottom"/>
          </w:tcPr>
          <w:p w14:paraId="0C61A871" w14:textId="5F7079E3" w:rsidR="00BE4493" w:rsidRDefault="00BE4493" w:rsidP="002246CC">
            <w:pPr>
              <w:spacing w:before="60" w:line="240" w:lineRule="auto"/>
              <w:jc w:val="right"/>
            </w:pPr>
            <w:r>
              <w:t>22</w:t>
            </w:r>
          </w:p>
        </w:tc>
      </w:tr>
      <w:tr w:rsidR="00BE4493" w:rsidRPr="000A6800" w14:paraId="35341AFF" w14:textId="77777777" w:rsidTr="008C78BD">
        <w:trPr>
          <w:trHeight w:val="55"/>
          <w:jc w:val="center"/>
        </w:trPr>
        <w:tc>
          <w:tcPr>
            <w:tcW w:w="8373" w:type="dxa"/>
          </w:tcPr>
          <w:p w14:paraId="1562C699" w14:textId="63B637A5" w:rsidR="00BE4493" w:rsidRPr="00BE4493" w:rsidRDefault="00BE4493" w:rsidP="002246CC">
            <w:pPr>
              <w:pStyle w:val="titoloindice"/>
              <w:spacing w:before="60"/>
              <w:jc w:val="left"/>
            </w:pPr>
            <w:r w:rsidRPr="00BE4493">
              <w:t>Preposto in cantiere</w:t>
            </w:r>
          </w:p>
        </w:tc>
        <w:tc>
          <w:tcPr>
            <w:tcW w:w="699" w:type="dxa"/>
            <w:vAlign w:val="bottom"/>
          </w:tcPr>
          <w:p w14:paraId="0969A6E3" w14:textId="344354A2" w:rsidR="00BE4493" w:rsidRDefault="00BE4493" w:rsidP="002246CC">
            <w:pPr>
              <w:spacing w:before="60" w:line="240" w:lineRule="auto"/>
              <w:jc w:val="right"/>
            </w:pPr>
            <w:r>
              <w:t>23</w:t>
            </w:r>
          </w:p>
        </w:tc>
      </w:tr>
      <w:tr w:rsidR="00E70A60" w:rsidRPr="000A6800" w14:paraId="621E717F" w14:textId="77777777" w:rsidTr="008C78BD">
        <w:trPr>
          <w:jc w:val="center"/>
        </w:trPr>
        <w:tc>
          <w:tcPr>
            <w:tcW w:w="8373" w:type="dxa"/>
          </w:tcPr>
          <w:p w14:paraId="6DBA1D7E" w14:textId="039A42B2" w:rsidR="00E70A60" w:rsidRPr="000A6800" w:rsidRDefault="00CA46A7" w:rsidP="008C78BD">
            <w:pPr>
              <w:pStyle w:val="intestazionerivista"/>
              <w:spacing w:before="200"/>
              <w:rPr>
                <w:noProof/>
              </w:rPr>
            </w:pPr>
            <w:r w:rsidRPr="000A6800">
              <w:rPr>
                <w:sz w:val="26"/>
                <w:szCs w:val="26"/>
              </w:rPr>
              <w:t>L’agenda delle scadenze</w:t>
            </w:r>
          </w:p>
        </w:tc>
        <w:tc>
          <w:tcPr>
            <w:tcW w:w="699" w:type="dxa"/>
            <w:vAlign w:val="bottom"/>
          </w:tcPr>
          <w:p w14:paraId="180A6702" w14:textId="0246100C" w:rsidR="00E70A60" w:rsidRPr="000A6800" w:rsidRDefault="00E70A60" w:rsidP="008C78BD">
            <w:pPr>
              <w:spacing w:before="120" w:line="240" w:lineRule="auto"/>
              <w:jc w:val="right"/>
            </w:pPr>
          </w:p>
        </w:tc>
      </w:tr>
      <w:tr w:rsidR="00E70A60" w:rsidRPr="000A6800" w14:paraId="05926B27" w14:textId="77777777" w:rsidTr="008C78BD">
        <w:trPr>
          <w:trHeight w:val="55"/>
          <w:jc w:val="center"/>
        </w:trPr>
        <w:tc>
          <w:tcPr>
            <w:tcW w:w="8373" w:type="dxa"/>
          </w:tcPr>
          <w:p w14:paraId="03C2DB86" w14:textId="3F30295B" w:rsidR="00E70A60" w:rsidRPr="000A6800" w:rsidRDefault="00482F06" w:rsidP="002246CC">
            <w:pPr>
              <w:pStyle w:val="titoloindice"/>
              <w:spacing w:before="60"/>
              <w:jc w:val="left"/>
            </w:pPr>
            <w:r w:rsidRPr="000A6800">
              <w:t xml:space="preserve">Principali scadenze dal 1° al </w:t>
            </w:r>
            <w:r w:rsidR="00A82DA6" w:rsidRPr="000A6800">
              <w:t>3</w:t>
            </w:r>
            <w:r w:rsidR="0042504E">
              <w:t>0</w:t>
            </w:r>
            <w:r w:rsidRPr="000A6800">
              <w:t xml:space="preserve"> </w:t>
            </w:r>
            <w:r w:rsidR="0042504E">
              <w:t>novembre</w:t>
            </w:r>
            <w:r w:rsidRPr="000A6800">
              <w:t xml:space="preserve"> 2024</w:t>
            </w:r>
          </w:p>
        </w:tc>
        <w:tc>
          <w:tcPr>
            <w:tcW w:w="699" w:type="dxa"/>
            <w:vAlign w:val="bottom"/>
          </w:tcPr>
          <w:p w14:paraId="656C44A5" w14:textId="0A8055B7" w:rsidR="00E70A60" w:rsidRPr="000A6800" w:rsidRDefault="00BE4493" w:rsidP="008C78BD">
            <w:pPr>
              <w:spacing w:before="120" w:after="120" w:line="240" w:lineRule="auto"/>
              <w:jc w:val="right"/>
            </w:pPr>
            <w:r>
              <w:t>24</w:t>
            </w:r>
          </w:p>
        </w:tc>
      </w:tr>
      <w:tr w:rsidR="00E70A60" w:rsidRPr="000A6800" w14:paraId="58A8C236" w14:textId="77777777" w:rsidTr="008C78BD">
        <w:trPr>
          <w:jc w:val="center"/>
        </w:trPr>
        <w:tc>
          <w:tcPr>
            <w:tcW w:w="8373" w:type="dxa"/>
          </w:tcPr>
          <w:p w14:paraId="5D255849" w14:textId="22850806" w:rsidR="00E70A60" w:rsidRPr="000A6800" w:rsidRDefault="00E70A60" w:rsidP="008C78BD">
            <w:pPr>
              <w:pStyle w:val="intestazionerivista"/>
              <w:spacing w:before="200"/>
              <w:rPr>
                <w:noProof/>
              </w:rPr>
            </w:pPr>
            <w:r w:rsidRPr="000A6800">
              <w:rPr>
                <w:sz w:val="26"/>
                <w:szCs w:val="26"/>
              </w:rPr>
              <w:t>Scadenza</w:t>
            </w:r>
            <w:r w:rsidR="00CA46A7" w:rsidRPr="000A6800">
              <w:rPr>
                <w:sz w:val="26"/>
                <w:szCs w:val="26"/>
              </w:rPr>
              <w:t xml:space="preserve"> contrattuali</w:t>
            </w:r>
          </w:p>
        </w:tc>
        <w:tc>
          <w:tcPr>
            <w:tcW w:w="699" w:type="dxa"/>
            <w:vAlign w:val="bottom"/>
          </w:tcPr>
          <w:p w14:paraId="7CB8CD4B" w14:textId="77777777" w:rsidR="00E70A60" w:rsidRPr="000A6800" w:rsidRDefault="00E70A60" w:rsidP="008C78BD">
            <w:pPr>
              <w:spacing w:before="120" w:line="240" w:lineRule="auto"/>
              <w:jc w:val="right"/>
            </w:pPr>
          </w:p>
        </w:tc>
      </w:tr>
      <w:tr w:rsidR="00E70A60" w:rsidRPr="000A6800" w14:paraId="2A98D3AF" w14:textId="77777777" w:rsidTr="008C78BD">
        <w:trPr>
          <w:jc w:val="center"/>
        </w:trPr>
        <w:tc>
          <w:tcPr>
            <w:tcW w:w="8373" w:type="dxa"/>
          </w:tcPr>
          <w:p w14:paraId="5D2F7725" w14:textId="7B7043C8" w:rsidR="00E70A60" w:rsidRPr="000A6800" w:rsidRDefault="00C84A4D" w:rsidP="008C78BD">
            <w:pPr>
              <w:spacing w:before="60" w:line="240" w:lineRule="auto"/>
              <w:rPr>
                <w:noProof/>
              </w:rPr>
            </w:pPr>
            <w:r w:rsidRPr="000A6800">
              <w:t xml:space="preserve">Principali scadenze contrattuali del mese di </w:t>
            </w:r>
            <w:r w:rsidR="0042504E">
              <w:t>novembre</w:t>
            </w:r>
            <w:r w:rsidRPr="000A6800">
              <w:t xml:space="preserve"> 2024</w:t>
            </w:r>
          </w:p>
        </w:tc>
        <w:tc>
          <w:tcPr>
            <w:tcW w:w="699" w:type="dxa"/>
            <w:vAlign w:val="bottom"/>
          </w:tcPr>
          <w:p w14:paraId="00FAA501" w14:textId="356969A5" w:rsidR="00E70A60" w:rsidRPr="000A6800" w:rsidRDefault="00BE4493" w:rsidP="008C78BD">
            <w:pPr>
              <w:spacing w:before="120" w:line="240" w:lineRule="auto"/>
              <w:jc w:val="right"/>
            </w:pPr>
            <w:r>
              <w:t>26</w:t>
            </w:r>
          </w:p>
        </w:tc>
      </w:tr>
      <w:tr w:rsidR="007956BE" w:rsidRPr="000A6800" w14:paraId="42333624" w14:textId="77777777" w:rsidTr="008C78BD">
        <w:trPr>
          <w:jc w:val="center"/>
        </w:trPr>
        <w:tc>
          <w:tcPr>
            <w:tcW w:w="8373" w:type="dxa"/>
          </w:tcPr>
          <w:p w14:paraId="5FA23DB4" w14:textId="6A6BBB59" w:rsidR="007956BE" w:rsidRPr="000A6800" w:rsidRDefault="007956BE" w:rsidP="007956BE">
            <w:pPr>
              <w:pStyle w:val="intestazionerivista"/>
              <w:spacing w:before="200"/>
            </w:pPr>
            <w:r w:rsidRPr="007956BE">
              <w:rPr>
                <w:sz w:val="26"/>
                <w:szCs w:val="26"/>
              </w:rPr>
              <w:t>I formulari per l’ufficio paghe</w:t>
            </w:r>
          </w:p>
        </w:tc>
        <w:tc>
          <w:tcPr>
            <w:tcW w:w="699" w:type="dxa"/>
            <w:vAlign w:val="bottom"/>
          </w:tcPr>
          <w:p w14:paraId="6E25FBA1" w14:textId="77777777" w:rsidR="007956BE" w:rsidRDefault="007956BE" w:rsidP="008C78BD">
            <w:pPr>
              <w:spacing w:before="120" w:line="240" w:lineRule="auto"/>
              <w:jc w:val="right"/>
            </w:pPr>
          </w:p>
        </w:tc>
      </w:tr>
      <w:tr w:rsidR="007956BE" w:rsidRPr="000A6800" w14:paraId="0DBB4783" w14:textId="77777777" w:rsidTr="008C78BD">
        <w:trPr>
          <w:jc w:val="center"/>
        </w:trPr>
        <w:tc>
          <w:tcPr>
            <w:tcW w:w="8373" w:type="dxa"/>
          </w:tcPr>
          <w:p w14:paraId="2A3910B2" w14:textId="154C5BFF" w:rsidR="007956BE" w:rsidRPr="000A6800" w:rsidRDefault="00BE4493" w:rsidP="008C78BD">
            <w:pPr>
              <w:spacing w:before="60" w:line="240" w:lineRule="auto"/>
            </w:pPr>
            <w:r w:rsidRPr="00BE4493">
              <w:t>C</w:t>
            </w:r>
            <w:r w:rsidR="00AA488D" w:rsidRPr="00BE4493">
              <w:t xml:space="preserve">onguaglio di fine anno 2024 </w:t>
            </w:r>
            <w:r w:rsidRPr="00BE4493">
              <w:t>e CU 2025</w:t>
            </w:r>
          </w:p>
        </w:tc>
        <w:tc>
          <w:tcPr>
            <w:tcW w:w="699" w:type="dxa"/>
            <w:vAlign w:val="bottom"/>
          </w:tcPr>
          <w:p w14:paraId="6A4254C7" w14:textId="21E6651E" w:rsidR="007956BE" w:rsidRDefault="0067768B" w:rsidP="008C78BD">
            <w:pPr>
              <w:spacing w:before="120" w:line="240" w:lineRule="auto"/>
              <w:jc w:val="right"/>
            </w:pPr>
            <w:r>
              <w:t>2</w:t>
            </w:r>
            <w:r w:rsidR="00BE4493">
              <w:t>8</w:t>
            </w:r>
          </w:p>
        </w:tc>
      </w:tr>
    </w:tbl>
    <w:p w14:paraId="2BAC25C4" w14:textId="27B9E4FF" w:rsidR="007E3C99" w:rsidRDefault="007E3C99" w:rsidP="00E70A60">
      <w:pPr>
        <w:spacing w:line="240" w:lineRule="auto"/>
        <w:jc w:val="center"/>
        <w:rPr>
          <w:b/>
          <w:bCs/>
          <w:color w:val="A6A6A6"/>
          <w:sz w:val="36"/>
          <w:szCs w:val="36"/>
        </w:rPr>
      </w:pPr>
      <w:r>
        <w:rPr>
          <w:b/>
          <w:bCs/>
          <w:color w:val="A6A6A6"/>
          <w:sz w:val="36"/>
          <w:szCs w:val="36"/>
        </w:rPr>
        <w:br w:type="page"/>
      </w:r>
    </w:p>
    <w:tbl>
      <w:tblPr>
        <w:tblW w:w="9778" w:type="dxa"/>
        <w:tblBorders>
          <w:bottom w:val="single" w:sz="4" w:space="0" w:color="000000" w:themeColor="text1"/>
        </w:tblBorders>
        <w:tblLayout w:type="fixed"/>
        <w:tblLook w:val="01E0" w:firstRow="1" w:lastRow="1" w:firstColumn="1" w:lastColumn="1" w:noHBand="0" w:noVBand="0"/>
      </w:tblPr>
      <w:tblGrid>
        <w:gridCol w:w="9778"/>
      </w:tblGrid>
      <w:tr w:rsidR="00C05730" w14:paraId="0DEF1F7E" w14:textId="77777777" w:rsidTr="00C84A4D">
        <w:trPr>
          <w:trHeight w:val="567"/>
        </w:trPr>
        <w:tc>
          <w:tcPr>
            <w:tcW w:w="9778" w:type="dxa"/>
            <w:vAlign w:val="center"/>
          </w:tcPr>
          <w:p w14:paraId="1941D759" w14:textId="77777777" w:rsidR="00C05730" w:rsidRPr="009864CE" w:rsidRDefault="00C05730" w:rsidP="00B0642B">
            <w:pPr>
              <w:pStyle w:val="rubrica"/>
              <w:rPr>
                <w:u w:val="single"/>
              </w:rPr>
            </w:pPr>
            <w:bookmarkStart w:id="0" w:name="_Hlk159854198"/>
            <w:r w:rsidRPr="009864CE">
              <w:lastRenderedPageBreak/>
              <w:t>Le informative per l’azienda</w:t>
            </w:r>
          </w:p>
        </w:tc>
      </w:tr>
    </w:tbl>
    <w:p w14:paraId="2997D40E" w14:textId="77777777" w:rsidR="009864CE" w:rsidRPr="00986143" w:rsidRDefault="009864CE" w:rsidP="00693622">
      <w:pPr>
        <w:pStyle w:val="testoflash"/>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628"/>
      </w:tblGrid>
      <w:tr w:rsidR="009864CE" w14:paraId="110D6D40" w14:textId="77777777" w:rsidTr="00D46F41">
        <w:trPr>
          <w:trHeight w:val="340"/>
        </w:trPr>
        <w:tc>
          <w:tcPr>
            <w:tcW w:w="9628" w:type="dxa"/>
            <w:shd w:val="clear" w:color="auto" w:fill="C40075"/>
            <w:vAlign w:val="center"/>
          </w:tcPr>
          <w:p w14:paraId="40AEE82A" w14:textId="2D6F4F2B" w:rsidR="009864CE" w:rsidRPr="00961486" w:rsidRDefault="00262B8A" w:rsidP="00961486">
            <w:pPr>
              <w:pStyle w:val="macrotemabox"/>
            </w:pPr>
            <w:bookmarkStart w:id="1" w:name="OLE_LINK1"/>
            <w:bookmarkStart w:id="2" w:name="OLE_LINK2"/>
            <w:r w:rsidRPr="00961486">
              <w:t>gestione del rapporto di lavoro</w:t>
            </w:r>
          </w:p>
        </w:tc>
      </w:tr>
      <w:tr w:rsidR="0042504E" w:rsidRPr="000B793A" w14:paraId="2236D9BB" w14:textId="77777777" w:rsidTr="00D46F41">
        <w:trPr>
          <w:trHeight w:val="903"/>
        </w:trPr>
        <w:tc>
          <w:tcPr>
            <w:tcW w:w="9628" w:type="dxa"/>
          </w:tcPr>
          <w:p w14:paraId="35379823" w14:textId="77777777" w:rsidR="0042504E" w:rsidRPr="005714E6" w:rsidRDefault="0042504E" w:rsidP="0042504E">
            <w:pPr>
              <w:pStyle w:val="titoloflash"/>
            </w:pPr>
            <w:r w:rsidRPr="005714E6">
              <w:t>Lavoratori marittimi: chiarimenti sull’indennità di malattia</w:t>
            </w:r>
          </w:p>
          <w:p w14:paraId="5D84B959" w14:textId="77777777" w:rsidR="0042504E" w:rsidRPr="005714E6" w:rsidRDefault="0042504E" w:rsidP="0042504E">
            <w:pPr>
              <w:pStyle w:val="testoflash"/>
            </w:pPr>
            <w:r w:rsidRPr="005714E6">
              <w:t xml:space="preserve">L’Inps, con messaggio n. 3456 del 18 ottobre 2024, ha fornito chiarimenti ai datori di lavoro in merito all’indennità di malattia dei lavoratori marittimi, indicando le nuove istruzioni per la corretta trasmissione all’interno dei flussi </w:t>
            </w:r>
            <w:proofErr w:type="spellStart"/>
            <w:r w:rsidRPr="005714E6">
              <w:t>UniEmens</w:t>
            </w:r>
            <w:proofErr w:type="spellEnd"/>
            <w:r w:rsidRPr="005714E6">
              <w:t xml:space="preserve"> dei seguenti dati:</w:t>
            </w:r>
          </w:p>
          <w:p w14:paraId="4BF64750" w14:textId="77777777" w:rsidR="0042504E" w:rsidRPr="005714E6" w:rsidRDefault="0042504E" w:rsidP="0042504E">
            <w:pPr>
              <w:pStyle w:val="testoflash"/>
            </w:pPr>
            <w:r w:rsidRPr="005714E6">
              <w:t>– valorizzazione dell’elemento imponibile;</w:t>
            </w:r>
          </w:p>
          <w:p w14:paraId="421AAF04" w14:textId="77777777" w:rsidR="0042504E" w:rsidRPr="005714E6" w:rsidRDefault="0042504E" w:rsidP="0042504E">
            <w:pPr>
              <w:pStyle w:val="testoflash"/>
            </w:pPr>
            <w:r w:rsidRPr="005714E6">
              <w:t>– indennità sostitutiva dei riposi compensativi;</w:t>
            </w:r>
          </w:p>
          <w:p w14:paraId="14B8F5F6" w14:textId="77777777" w:rsidR="0042504E" w:rsidRPr="005714E6" w:rsidRDefault="0042504E" w:rsidP="0042504E">
            <w:pPr>
              <w:pStyle w:val="testoflash"/>
            </w:pPr>
            <w:r w:rsidRPr="005714E6">
              <w:t>– determinazione “</w:t>
            </w:r>
            <w:r w:rsidRPr="0042504E">
              <w:rPr>
                <w:i/>
                <w:iCs/>
              </w:rPr>
              <w:t>retribuzione teorica</w:t>
            </w:r>
            <w:r w:rsidRPr="005714E6">
              <w:t>” per il calcolo delle indennità di malattia;</w:t>
            </w:r>
          </w:p>
          <w:p w14:paraId="16C0991D" w14:textId="77777777" w:rsidR="0042504E" w:rsidRDefault="0042504E" w:rsidP="0042504E">
            <w:pPr>
              <w:pStyle w:val="testoflash"/>
            </w:pPr>
            <w:r w:rsidRPr="005714E6">
              <w:t>– monetizzazione delle ferie, dei permessi e dei riposi compensativi.</w:t>
            </w:r>
          </w:p>
          <w:p w14:paraId="5B8541B6" w14:textId="265DE26E" w:rsidR="0042504E" w:rsidRPr="000E70AA" w:rsidRDefault="0042504E" w:rsidP="0042504E">
            <w:pPr>
              <w:pStyle w:val="fonteflash"/>
            </w:pPr>
            <w:r w:rsidRPr="00C41F15">
              <w:t>(Inps, messaggio</w:t>
            </w:r>
            <w:r>
              <w:t>,</w:t>
            </w:r>
            <w:r w:rsidRPr="00C41F15">
              <w:t xml:space="preserve"> 18 ottobre 2024, n. 3456)</w:t>
            </w:r>
          </w:p>
        </w:tc>
      </w:tr>
      <w:tr w:rsidR="0042504E" w:rsidRPr="000B793A" w14:paraId="38F34032" w14:textId="77777777" w:rsidTr="00D46F41">
        <w:trPr>
          <w:trHeight w:val="903"/>
        </w:trPr>
        <w:tc>
          <w:tcPr>
            <w:tcW w:w="9628" w:type="dxa"/>
          </w:tcPr>
          <w:p w14:paraId="2F89A6DD" w14:textId="77777777" w:rsidR="0042504E" w:rsidRPr="00C41F15" w:rsidRDefault="0042504E" w:rsidP="0042504E">
            <w:pPr>
              <w:pStyle w:val="titoloflash"/>
            </w:pPr>
            <w:r w:rsidRPr="0042504E">
              <w:rPr>
                <w:i/>
                <w:iCs/>
              </w:rPr>
              <w:t>Voucher stage</w:t>
            </w:r>
            <w:r w:rsidRPr="00C41F15">
              <w:t>: istanze entro l’8 novembre 2024</w:t>
            </w:r>
          </w:p>
          <w:p w14:paraId="1830A294" w14:textId="7AC45A71" w:rsidR="0042504E" w:rsidRPr="00C41F15" w:rsidRDefault="0042504E" w:rsidP="0042504E">
            <w:pPr>
              <w:pStyle w:val="testoflash"/>
            </w:pPr>
            <w:r w:rsidRPr="00C41F15">
              <w:t xml:space="preserve">Invitalia, con notizia del 7 ottobre 2024, ha informato che è </w:t>
            </w:r>
            <w:r w:rsidRPr="0042504E">
              <w:rPr>
                <w:i/>
                <w:iCs/>
              </w:rPr>
              <w:t>online</w:t>
            </w:r>
            <w:r w:rsidRPr="00C41F15">
              <w:t xml:space="preserve"> la </w:t>
            </w:r>
            <w:r w:rsidRPr="0042504E">
              <w:rPr>
                <w:i/>
                <w:iCs/>
              </w:rPr>
              <w:t>call</w:t>
            </w:r>
            <w:r w:rsidRPr="00C41F15">
              <w:t xml:space="preserve"> per le imprese italiane interessate a ospitare giovani stagisti presso le proprie sedi in Italia e all’estero.</w:t>
            </w:r>
          </w:p>
          <w:p w14:paraId="1CD9C7AF" w14:textId="77777777" w:rsidR="0042504E" w:rsidRPr="00C41F15" w:rsidRDefault="0042504E" w:rsidP="0042504E">
            <w:pPr>
              <w:pStyle w:val="testoflash"/>
            </w:pPr>
            <w:r w:rsidRPr="00C41F15">
              <w:t>Possono accedere all’iniziativa le società di diritto italiano, con codice fiscale e partita Iva italiani, con almeno 30 dipendenti. Le imprese interessate, presentando la domanda di partecipazione sulla piattaforma dedicata rete.giovani2030.it entro l’8 novembre 2024, possono manifestare il loro interesse a ospitare, per un periodo di 6 mesi, fino a un massimo di 3 stagisti, diplomati e laureati di età compresa tra i 18 e i 30 anni, presso le proprie sedi in Italia e negli altri Paesi UE.</w:t>
            </w:r>
          </w:p>
          <w:p w14:paraId="69CE35BA" w14:textId="77777777" w:rsidR="0042504E" w:rsidRPr="00C41F15" w:rsidRDefault="0042504E" w:rsidP="0042504E">
            <w:pPr>
              <w:pStyle w:val="testoflash"/>
            </w:pPr>
            <w:r w:rsidRPr="00C41F15">
              <w:t xml:space="preserve">Per ogni stagista da formare l’impresa riceverà da Invitalia, al termine dello stage, un contributo sotto forma di </w:t>
            </w:r>
            <w:r w:rsidRPr="00E143F8">
              <w:rPr>
                <w:i/>
                <w:iCs/>
              </w:rPr>
              <w:t>voucher</w:t>
            </w:r>
            <w:r w:rsidRPr="00C41F15">
              <w:t xml:space="preserve"> di 10.000 euro. In fase di presentazione della domanda le imprese possono decidere di co-finanziare lo </w:t>
            </w:r>
            <w:r w:rsidRPr="00E143F8">
              <w:rPr>
                <w:i/>
                <w:iCs/>
              </w:rPr>
              <w:t>stage</w:t>
            </w:r>
            <w:r w:rsidRPr="00C41F15">
              <w:t xml:space="preserve">, avendo così più possibilità di vedersi assegnare il </w:t>
            </w:r>
            <w:r w:rsidRPr="00E143F8">
              <w:rPr>
                <w:i/>
                <w:iCs/>
              </w:rPr>
              <w:t>voucher</w:t>
            </w:r>
            <w:r w:rsidRPr="00C41F15">
              <w:t>.</w:t>
            </w:r>
          </w:p>
          <w:p w14:paraId="26F00068" w14:textId="77777777" w:rsidR="0042504E" w:rsidRPr="00C41F15" w:rsidRDefault="0042504E" w:rsidP="0042504E">
            <w:pPr>
              <w:pStyle w:val="testoflash"/>
            </w:pPr>
            <w:r w:rsidRPr="00C41F15">
              <w:t>Nella fase successiva l’azienda procederà direttamente con il processo di selezione e contrattualizzazione dei candidati.</w:t>
            </w:r>
          </w:p>
          <w:p w14:paraId="604C5578" w14:textId="77777777" w:rsidR="0042504E" w:rsidRPr="00C41F15" w:rsidRDefault="0042504E" w:rsidP="0042504E">
            <w:pPr>
              <w:pStyle w:val="testoflash"/>
            </w:pPr>
            <w:r w:rsidRPr="00C41F15">
              <w:t xml:space="preserve">Viene precisato che le domande saranno prese tutte in considerazione e non sarà considerato l’ordine cronologico di presentazione. </w:t>
            </w:r>
          </w:p>
          <w:p w14:paraId="04B1ED8F" w14:textId="3528A844" w:rsidR="0042504E" w:rsidRPr="0042504E" w:rsidRDefault="0042504E" w:rsidP="0042504E">
            <w:pPr>
              <w:pStyle w:val="fonteflash"/>
            </w:pPr>
            <w:r w:rsidRPr="0042504E">
              <w:t>(Invitalia, notizia</w:t>
            </w:r>
            <w:r w:rsidR="00E143F8">
              <w:t>,</w:t>
            </w:r>
            <w:r w:rsidRPr="0042504E">
              <w:t xml:space="preserve"> 7 ottobre 2024)</w:t>
            </w:r>
          </w:p>
        </w:tc>
      </w:tr>
      <w:tr w:rsidR="0042504E" w:rsidRPr="000B793A" w14:paraId="525A690A" w14:textId="77777777" w:rsidTr="00D46F41">
        <w:trPr>
          <w:trHeight w:val="903"/>
        </w:trPr>
        <w:tc>
          <w:tcPr>
            <w:tcW w:w="9628" w:type="dxa"/>
          </w:tcPr>
          <w:p w14:paraId="6CE337DF" w14:textId="77777777" w:rsidR="0042504E" w:rsidRPr="00C41F15" w:rsidRDefault="0042504E" w:rsidP="0042504E">
            <w:pPr>
              <w:pStyle w:val="titoloflash"/>
            </w:pPr>
            <w:r w:rsidRPr="00C41F15">
              <w:t>Imprese di autotrasporto iscritte all’Albo: versamento quota 2025</w:t>
            </w:r>
          </w:p>
          <w:p w14:paraId="2FC3B8BA" w14:textId="192AA612" w:rsidR="0042504E" w:rsidRPr="00C41F15" w:rsidRDefault="0042504E" w:rsidP="0042504E">
            <w:pPr>
              <w:pStyle w:val="testoflash"/>
              <w:rPr>
                <w:b/>
                <w:bCs/>
              </w:rPr>
            </w:pPr>
            <w:r w:rsidRPr="00C41F15">
              <w:t>È stata pubblicata sulla G</w:t>
            </w:r>
            <w:r w:rsidR="00E143F8">
              <w:t xml:space="preserve">azzetta </w:t>
            </w:r>
            <w:r w:rsidRPr="00C41F15">
              <w:t>U</w:t>
            </w:r>
            <w:r w:rsidR="00E143F8">
              <w:t>fficiale</w:t>
            </w:r>
            <w:r w:rsidRPr="00C41F15">
              <w:t xml:space="preserve"> n. 244 del 17 ottobre 2024 la delibera 9 ottobre 2024 del Ministero delle infrastrutture e dei trasporti, che indica la misura della quota dovute dalle imprese iscritte all’Albo nazionale degli autotrasportatori per l’anno 2025, da versare entro il 31 dicembre 2024.</w:t>
            </w:r>
            <w:r w:rsidRPr="00C41F15">
              <w:rPr>
                <w:b/>
                <w:bCs/>
              </w:rPr>
              <w:t xml:space="preserve"> </w:t>
            </w:r>
          </w:p>
          <w:p w14:paraId="571EC437" w14:textId="53FBB64B" w:rsidR="0042504E" w:rsidRPr="0042504E" w:rsidRDefault="0042504E" w:rsidP="0042504E">
            <w:pPr>
              <w:pStyle w:val="fonteflash"/>
            </w:pPr>
            <w:r w:rsidRPr="0042504E">
              <w:t>(Ministero delle infrastrutture e dei trasporti</w:t>
            </w:r>
            <w:r w:rsidR="00E143F8">
              <w:t>,</w:t>
            </w:r>
            <w:r w:rsidRPr="0042504E">
              <w:t xml:space="preserve"> delibera</w:t>
            </w:r>
            <w:r w:rsidR="00E143F8">
              <w:t>,</w:t>
            </w:r>
            <w:r w:rsidRPr="0042504E">
              <w:t xml:space="preserve"> 9 ottobre 2024)</w:t>
            </w:r>
          </w:p>
        </w:tc>
      </w:tr>
      <w:tr w:rsidR="0042504E" w:rsidRPr="000B793A" w14:paraId="5984F5DB" w14:textId="77777777" w:rsidTr="00D46F41">
        <w:trPr>
          <w:trHeight w:val="903"/>
        </w:trPr>
        <w:tc>
          <w:tcPr>
            <w:tcW w:w="9628" w:type="dxa"/>
          </w:tcPr>
          <w:p w14:paraId="4C14F87D" w14:textId="77777777" w:rsidR="0042504E" w:rsidRPr="00B968B1" w:rsidRDefault="0042504E" w:rsidP="0042504E">
            <w:pPr>
              <w:pStyle w:val="titoloflash"/>
            </w:pPr>
            <w:r w:rsidRPr="00B968B1">
              <w:t>Lavoratori delle piattaforme digitali: nuove norme UE per migliorare le condizioni di lavoro</w:t>
            </w:r>
          </w:p>
          <w:p w14:paraId="658CD54D" w14:textId="77777777" w:rsidR="0042504E" w:rsidRPr="00B968B1" w:rsidRDefault="0042504E" w:rsidP="0042504E">
            <w:pPr>
              <w:pStyle w:val="testoflash"/>
            </w:pPr>
            <w:r w:rsidRPr="00B968B1">
              <w:t>Il Consiglio dell’Unione Europea, con comunicato stampa del 14 ottobre 2024, ha reso noto di aver adottato la Direttiva sul lavoro mediante piattaforme digitali, che contiene nuove norme volte a migliorare le condizioni di lavoro dei lavoratori delle piattaforme di lavoro digitali.</w:t>
            </w:r>
          </w:p>
          <w:p w14:paraId="66DFE15B" w14:textId="77777777" w:rsidR="0042504E" w:rsidRPr="00B968B1" w:rsidRDefault="0042504E" w:rsidP="0042504E">
            <w:pPr>
              <w:pStyle w:val="testoflash"/>
            </w:pPr>
            <w:r w:rsidRPr="00B968B1">
              <w:t xml:space="preserve">La Direttiva renderà più trasparente l’uso degli algoritmi nella gestione delle risorse umane, garantendo che i sistemi automatizzati siano monitorati da personale qualificato e che i lavoratori </w:t>
            </w:r>
            <w:r w:rsidRPr="00B968B1">
              <w:lastRenderedPageBreak/>
              <w:t>abbiano il diritto di contestare le decisioni automatizzate. Contribuirà, inoltre, a determinare correttamente la situazione occupazionale delle persone che lavorano mediante piattaforme digitali, consentendo loro di beneficiare dei diritti che spettano loro in materia di lavoro. Gli Stati membri stabiliranno una presunzione legale di rapporto di lavoro nei rispettivi ordinamenti giuridici, che sarà attivata quando si ravvisino fatti che indicano controllo e direzione.</w:t>
            </w:r>
          </w:p>
          <w:p w14:paraId="55CF3C87" w14:textId="77777777" w:rsidR="0042504E" w:rsidRPr="00B968B1" w:rsidRDefault="0042504E" w:rsidP="0042504E">
            <w:pPr>
              <w:pStyle w:val="testoflash"/>
              <w:rPr>
                <w:b/>
                <w:bCs/>
              </w:rPr>
            </w:pPr>
            <w:r w:rsidRPr="00B968B1">
              <w:t>La Direttiva entrerà in vigore dopo la pubblicazione nella Gazzetta Ufficiale UE; gli Stati membri avranno poi 2 anni per recepirne le disposizioni.</w:t>
            </w:r>
          </w:p>
          <w:p w14:paraId="53A7701D" w14:textId="0C94FA72" w:rsidR="0042504E" w:rsidRPr="0042504E" w:rsidRDefault="0042504E" w:rsidP="0042504E">
            <w:pPr>
              <w:pStyle w:val="fonteflash"/>
            </w:pPr>
            <w:r w:rsidRPr="0042504E">
              <w:t>(Consiglio dell’Unione Europea, comunicato stampa</w:t>
            </w:r>
            <w:r w:rsidR="00E143F8">
              <w:t>,</w:t>
            </w:r>
            <w:r w:rsidRPr="0042504E">
              <w:t xml:space="preserve"> 14 ottobre 2024)</w:t>
            </w:r>
          </w:p>
        </w:tc>
      </w:tr>
      <w:bookmarkEnd w:id="1"/>
      <w:bookmarkEnd w:id="2"/>
    </w:tbl>
    <w:p w14:paraId="2561BED5" w14:textId="77777777" w:rsidR="00D46F41" w:rsidRDefault="00D46F41" w:rsidP="00913B84">
      <w:pPr>
        <w:rPr>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628"/>
      </w:tblGrid>
      <w:tr w:rsidR="00961486" w14:paraId="7DF2C254" w14:textId="77777777" w:rsidTr="00F856A1">
        <w:trPr>
          <w:trHeight w:val="340"/>
        </w:trPr>
        <w:tc>
          <w:tcPr>
            <w:tcW w:w="9628" w:type="dxa"/>
            <w:shd w:val="clear" w:color="auto" w:fill="C40075"/>
            <w:vAlign w:val="center"/>
          </w:tcPr>
          <w:p w14:paraId="45162769" w14:textId="1598D9FA" w:rsidR="00961486" w:rsidRPr="00961486" w:rsidRDefault="00262B8A" w:rsidP="00F856A1">
            <w:pPr>
              <w:pStyle w:val="macrotemabox"/>
            </w:pPr>
            <w:r w:rsidRPr="00235DFA">
              <w:t>imposte, contributi e premi</w:t>
            </w:r>
          </w:p>
        </w:tc>
      </w:tr>
      <w:tr w:rsidR="0042504E" w:rsidRPr="000B793A" w14:paraId="3981EEC5" w14:textId="77777777" w:rsidTr="00CB2D6C">
        <w:trPr>
          <w:trHeight w:val="274"/>
        </w:trPr>
        <w:tc>
          <w:tcPr>
            <w:tcW w:w="9628" w:type="dxa"/>
          </w:tcPr>
          <w:p w14:paraId="2DCD5C68" w14:textId="77777777" w:rsidR="0042504E" w:rsidRPr="005714E6" w:rsidRDefault="0042504E" w:rsidP="0042504E">
            <w:pPr>
              <w:pStyle w:val="titoloflash"/>
            </w:pPr>
            <w:r w:rsidRPr="005714E6">
              <w:t>Riduzione premi e contributi Inail 2025</w:t>
            </w:r>
          </w:p>
          <w:p w14:paraId="61B7EFFA" w14:textId="44CD87E8" w:rsidR="0042504E" w:rsidRPr="005714E6" w:rsidRDefault="0042504E" w:rsidP="0042504E">
            <w:pPr>
              <w:pStyle w:val="testoflash"/>
            </w:pPr>
            <w:r w:rsidRPr="005714E6">
              <w:t xml:space="preserve">È stato pubblicato nell’area pubblicità legale del sito del Ministero del lavoro il D.I. 24 settembre 2024, che ha approvato la deliberazione n. 67 del </w:t>
            </w:r>
            <w:proofErr w:type="spellStart"/>
            <w:r w:rsidRPr="005714E6">
              <w:t>CdA</w:t>
            </w:r>
            <w:proofErr w:type="spellEnd"/>
            <w:r w:rsidRPr="005714E6">
              <w:t xml:space="preserve"> Inail 30 luglio 2024, che per l’anno 2025 fissa al 14,80% la riduzione percentuale dell’importo dei premi e contributi dovuti per l’assicurazione contro gli infortuni sul lavoro e le malattie professionali, prevista dall’articolo 1, comma 128, L. 147/2013, da applicare ai premi speciali per l’assicurazione contro le malattie e le lesioni causate dall’azione dei raggi X e delle sostanze radioattive di cui alla L. 93/1958 e ai contributi assicurativi della Gestione agricoltura di cui al </w:t>
            </w:r>
            <w:r w:rsidR="00E143F8" w:rsidRPr="005714E6">
              <w:t xml:space="preserve">Titolo </w:t>
            </w:r>
            <w:r w:rsidRPr="005714E6">
              <w:t>Il, D.P.R. 1124/1965, riscossi in forma unificata dall’Inps.</w:t>
            </w:r>
          </w:p>
          <w:p w14:paraId="687E4500" w14:textId="77777777" w:rsidR="0042504E" w:rsidRPr="005714E6" w:rsidRDefault="0042504E" w:rsidP="0042504E">
            <w:pPr>
              <w:pStyle w:val="testoflash"/>
            </w:pPr>
            <w:r w:rsidRPr="005714E6">
              <w:t>La riduzione non sarà applicata ai premi e ai contributi per i quali intervenga, con decorrenza 1° gennaio 2025, l’aggiornamento delle relative tariffe.</w:t>
            </w:r>
          </w:p>
          <w:p w14:paraId="6FB623A2" w14:textId="1BE39651" w:rsidR="0042504E" w:rsidRPr="0042504E" w:rsidRDefault="0042504E" w:rsidP="0042504E">
            <w:pPr>
              <w:pStyle w:val="fonteflash"/>
            </w:pPr>
            <w:r w:rsidRPr="0042504E">
              <w:t>(D.I.</w:t>
            </w:r>
            <w:r w:rsidR="00E143F8">
              <w:t>,</w:t>
            </w:r>
            <w:r w:rsidRPr="0042504E">
              <w:t xml:space="preserve"> 24 settembre 2024)</w:t>
            </w:r>
          </w:p>
        </w:tc>
      </w:tr>
      <w:tr w:rsidR="0042504E" w:rsidRPr="000B793A" w14:paraId="306A8705" w14:textId="77777777" w:rsidTr="00F856A1">
        <w:trPr>
          <w:trHeight w:val="903"/>
        </w:trPr>
        <w:tc>
          <w:tcPr>
            <w:tcW w:w="9628" w:type="dxa"/>
          </w:tcPr>
          <w:p w14:paraId="78726021" w14:textId="77777777" w:rsidR="0042504E" w:rsidRPr="005714E6" w:rsidRDefault="0042504E" w:rsidP="0042504E">
            <w:pPr>
              <w:pStyle w:val="titoloflash"/>
            </w:pPr>
            <w:r w:rsidRPr="005714E6">
              <w:t>Variazione interessi di rateazione e sanzioni civili Inail</w:t>
            </w:r>
          </w:p>
          <w:p w14:paraId="3BF361D4" w14:textId="77777777" w:rsidR="0042504E" w:rsidRPr="005714E6" w:rsidRDefault="0042504E" w:rsidP="0042504E">
            <w:pPr>
              <w:pStyle w:val="testoflash"/>
            </w:pPr>
            <w:r w:rsidRPr="005714E6">
              <w:t>L’Inail, con circolare n. 32 del 22 ottobre 2024, ha informato che, in seguito alla riduzione al 3,40% del Tur a far data dal 23 ottobre 2024, il tasso di interesse per le rateazioni dei debiti per premi assicurativi e accessori è fissato al 9,40%. Pertanto, i piani di ammortamento relativi a istanze di rateazione presentate dal 23 ottobre 2024 sono determinati applicando il tasso di interesse pari al 9,40%. Nulla varia per le rateazioni in corso, per le quali restano validi i piani di ammortamento già determinati con applicazione del tasso di interesse in vigore alla data di presentazione dell’istanza.</w:t>
            </w:r>
          </w:p>
          <w:p w14:paraId="02FCD87D" w14:textId="77777777" w:rsidR="0042504E" w:rsidRDefault="0042504E" w:rsidP="0042504E">
            <w:pPr>
              <w:pStyle w:val="testoflash"/>
            </w:pPr>
            <w:r w:rsidRPr="005714E6">
              <w:t>Dal 23 ottobre 2024 il tasso per la determinazione delle sanzioni civili è pari all’8,90%.</w:t>
            </w:r>
          </w:p>
          <w:p w14:paraId="302256D9" w14:textId="050A5C66" w:rsidR="0042504E" w:rsidRPr="0042504E" w:rsidRDefault="0042504E" w:rsidP="0042504E">
            <w:pPr>
              <w:pStyle w:val="fonteflash"/>
            </w:pPr>
            <w:r w:rsidRPr="0042504E">
              <w:t>(Inail, circolare</w:t>
            </w:r>
            <w:r w:rsidR="00E143F8">
              <w:t>,</w:t>
            </w:r>
            <w:r w:rsidRPr="0042504E">
              <w:t xml:space="preserve"> 22 ottobre 2024, n. 32)</w:t>
            </w:r>
          </w:p>
        </w:tc>
      </w:tr>
      <w:tr w:rsidR="0042504E" w:rsidRPr="000B793A" w14:paraId="02CED7C9" w14:textId="77777777" w:rsidTr="00F856A1">
        <w:trPr>
          <w:trHeight w:val="903"/>
        </w:trPr>
        <w:tc>
          <w:tcPr>
            <w:tcW w:w="9628" w:type="dxa"/>
          </w:tcPr>
          <w:p w14:paraId="49B23DBF" w14:textId="77777777" w:rsidR="0042504E" w:rsidRPr="005714E6" w:rsidRDefault="0042504E" w:rsidP="0042504E">
            <w:pPr>
              <w:pStyle w:val="titoloflash"/>
            </w:pPr>
            <w:r w:rsidRPr="005714E6">
              <w:t>Gestione pubblica: implementazione applicativo gestione e variazione posizione contributiva</w:t>
            </w:r>
          </w:p>
          <w:p w14:paraId="17458630" w14:textId="77777777" w:rsidR="0042504E" w:rsidRDefault="0042504E" w:rsidP="0042504E">
            <w:pPr>
              <w:pStyle w:val="testoflash"/>
            </w:pPr>
            <w:r w:rsidRPr="005714E6">
              <w:t xml:space="preserve">L’Inps, con messaggio n. 3457 del 18 ottobre 2024, ha comunicato di aver implementato l’applicativo </w:t>
            </w:r>
            <w:r w:rsidRPr="00E143F8">
              <w:rPr>
                <w:i/>
                <w:iCs/>
              </w:rPr>
              <w:t>web</w:t>
            </w:r>
            <w:r w:rsidRPr="005714E6">
              <w:t xml:space="preserve"> per la gestione e la variazione della posizione contributiva dei soggetti giuridici con obbligo di contribuzione alle Casse e ai Fondi afferenti alla Gestione pubblica con la nuova funzionalità “</w:t>
            </w:r>
            <w:r w:rsidRPr="00E143F8">
              <w:rPr>
                <w:i/>
                <w:iCs/>
              </w:rPr>
              <w:t>Richiesta di variazione</w:t>
            </w:r>
            <w:r w:rsidRPr="005714E6">
              <w:t>” e ne ha dettagliato il funzionamento.</w:t>
            </w:r>
          </w:p>
          <w:p w14:paraId="759F7EC2" w14:textId="5A7A1E4F" w:rsidR="0042504E" w:rsidRPr="0042504E" w:rsidRDefault="0042504E" w:rsidP="0042504E">
            <w:pPr>
              <w:pStyle w:val="fonteflash"/>
            </w:pPr>
            <w:r w:rsidRPr="0042504E">
              <w:t>(I</w:t>
            </w:r>
            <w:r w:rsidR="00E143F8" w:rsidRPr="0042504E">
              <w:t>nps</w:t>
            </w:r>
            <w:r w:rsidRPr="0042504E">
              <w:t>, messaggio, 18 ottobre 2024, n. 3457)</w:t>
            </w:r>
          </w:p>
        </w:tc>
      </w:tr>
      <w:tr w:rsidR="0042504E" w:rsidRPr="000B793A" w14:paraId="039C2577" w14:textId="77777777" w:rsidTr="00F856A1">
        <w:trPr>
          <w:trHeight w:val="903"/>
        </w:trPr>
        <w:tc>
          <w:tcPr>
            <w:tcW w:w="9628" w:type="dxa"/>
          </w:tcPr>
          <w:p w14:paraId="6227AC1C" w14:textId="77777777" w:rsidR="0042504E" w:rsidRPr="00C41F15" w:rsidRDefault="0042504E" w:rsidP="0042504E">
            <w:pPr>
              <w:pStyle w:val="titoloflash"/>
            </w:pPr>
            <w:r w:rsidRPr="00C41F15">
              <w:lastRenderedPageBreak/>
              <w:t>Variazione interessi di dilazione e sanzioni civili Inps</w:t>
            </w:r>
          </w:p>
          <w:p w14:paraId="2C0DF461" w14:textId="77777777" w:rsidR="0042504E" w:rsidRPr="00C41F15" w:rsidRDefault="0042504E" w:rsidP="0042504E">
            <w:pPr>
              <w:pStyle w:val="testoflash"/>
            </w:pPr>
            <w:r w:rsidRPr="00C41F15">
              <w:t>L’Inps, con circolare n. 92 del 21 ottobre 2024, facendo seguito alla decisione di politica monetaria della Bce del 17 ottobre 2024, che ha ridotto il Tur di 25 punti base, ha comunicato che l’interesse di dilazione per la regolarizzazione rateale dei debiti per contributi e sanzioni civili è pari al tasso del 9,40% annuo e trova applicazione con riferimento alle rateazioni presentate a decorrere dal 23 ottobre 2024. I piani di ammortamento già emessi e notificati in base al tasso di interesse precedentemente in vigore non subiranno modificazioni.</w:t>
            </w:r>
          </w:p>
          <w:p w14:paraId="2E64E68F" w14:textId="77777777" w:rsidR="0042504E" w:rsidRPr="00C41F15" w:rsidRDefault="0042504E" w:rsidP="0042504E">
            <w:pPr>
              <w:pStyle w:val="testoflash"/>
            </w:pPr>
            <w:r w:rsidRPr="00C41F15">
              <w:t>A decorrere dal 23 ottobre 2024, l’interesse dovuto in caso di autorizzazione al differimento del termine di versamento dei contributi dovrà essere calcolato al tasso del 9,40% annuo. Nei casi di autorizzazione al differimento del termine di versamento dei contributi, il nuovo tasso, pari al 9,40%, sarà applicato a partire dalla contribuzione relativa al mese di ottobre 2024.</w:t>
            </w:r>
          </w:p>
          <w:p w14:paraId="6FEDD410" w14:textId="77777777" w:rsidR="0042504E" w:rsidRDefault="0042504E" w:rsidP="0042504E">
            <w:pPr>
              <w:pStyle w:val="testoflash"/>
            </w:pPr>
            <w:r w:rsidRPr="00C41F15">
              <w:t>La decisione della Bce comporta anche la variazione della misura delle sanzioni civili in caso di mancato o ritardato pagamento di contributi o premi, che è pari all’8,90% in ragione d’anno (tasso del 3,40% maggiorato di 5,5 punti).</w:t>
            </w:r>
          </w:p>
          <w:p w14:paraId="24BD0CAE" w14:textId="19E9B077" w:rsidR="0042504E" w:rsidRPr="0042504E" w:rsidRDefault="0042504E" w:rsidP="0042504E">
            <w:pPr>
              <w:pStyle w:val="fonteflash"/>
            </w:pPr>
            <w:r w:rsidRPr="0042504E">
              <w:t>(Inps, circolare</w:t>
            </w:r>
            <w:r w:rsidR="00E143F8">
              <w:t>,</w:t>
            </w:r>
            <w:r w:rsidRPr="0042504E">
              <w:t xml:space="preserve"> 21 ottobre 2024, n. 92)</w:t>
            </w:r>
          </w:p>
        </w:tc>
      </w:tr>
      <w:tr w:rsidR="0042504E" w:rsidRPr="000B793A" w14:paraId="346B008B" w14:textId="77777777" w:rsidTr="00F856A1">
        <w:trPr>
          <w:trHeight w:val="903"/>
        </w:trPr>
        <w:tc>
          <w:tcPr>
            <w:tcW w:w="9628" w:type="dxa"/>
          </w:tcPr>
          <w:p w14:paraId="59CA0710" w14:textId="77777777" w:rsidR="0042504E" w:rsidRPr="00B968B1" w:rsidRDefault="0042504E" w:rsidP="0042504E">
            <w:pPr>
              <w:pStyle w:val="titoloflash"/>
            </w:pPr>
            <w:r w:rsidRPr="00B968B1">
              <w:t>Causali contributo per il versamento dei contributi Inps da destinare agli enti bilaterali</w:t>
            </w:r>
          </w:p>
          <w:p w14:paraId="16972F05" w14:textId="77777777" w:rsidR="0042504E" w:rsidRDefault="0042504E" w:rsidP="0042504E">
            <w:pPr>
              <w:pStyle w:val="testoflash"/>
            </w:pPr>
            <w:r w:rsidRPr="00B968B1">
              <w:t>L’Agenzia delle entrate, con risoluzione n. 49/E del 15 ottobre 2024, ha istituito le causali contributo per il versamento, tramite modello F24, dei contributi a favore dell’Inps da destinare agli enti bilaterali, che saranno operativamente efficaci dal 4 novembre 2024.</w:t>
            </w:r>
          </w:p>
          <w:p w14:paraId="32850704" w14:textId="3523910F" w:rsidR="0042504E" w:rsidRPr="0042504E" w:rsidRDefault="0042504E" w:rsidP="0042504E">
            <w:pPr>
              <w:pStyle w:val="fonteflash"/>
            </w:pPr>
            <w:r w:rsidRPr="0042504E">
              <w:t>(Agenzia delle entrate, risoluzione</w:t>
            </w:r>
            <w:r w:rsidR="00E143F8">
              <w:t>,</w:t>
            </w:r>
            <w:r w:rsidRPr="0042504E">
              <w:t xml:space="preserve"> 15 ottobre 2024, n. 49/E)</w:t>
            </w:r>
          </w:p>
        </w:tc>
      </w:tr>
    </w:tbl>
    <w:p w14:paraId="3F64D4A3" w14:textId="77777777" w:rsidR="00923CAC" w:rsidRDefault="00923CAC" w:rsidP="009864CE">
      <w:pPr>
        <w:rPr>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628"/>
      </w:tblGrid>
      <w:tr w:rsidR="00961486" w:rsidRPr="00961486" w14:paraId="76DA7CA9" w14:textId="77777777" w:rsidTr="00F856A1">
        <w:trPr>
          <w:trHeight w:val="340"/>
        </w:trPr>
        <w:tc>
          <w:tcPr>
            <w:tcW w:w="9628" w:type="dxa"/>
            <w:shd w:val="clear" w:color="auto" w:fill="C40075"/>
            <w:vAlign w:val="center"/>
          </w:tcPr>
          <w:p w14:paraId="15B90AA8" w14:textId="15391098" w:rsidR="00961486" w:rsidRPr="00961486" w:rsidRDefault="00961486" w:rsidP="00F856A1">
            <w:pPr>
              <w:pStyle w:val="macrotemabox"/>
            </w:pPr>
            <w:r w:rsidRPr="00235DFA">
              <w:t>prestazioni assistenziali e previdenziali</w:t>
            </w:r>
          </w:p>
        </w:tc>
      </w:tr>
      <w:tr w:rsidR="0042504E" w14:paraId="6523D569" w14:textId="77777777" w:rsidTr="00F856A1">
        <w:trPr>
          <w:trHeight w:val="903"/>
        </w:trPr>
        <w:tc>
          <w:tcPr>
            <w:tcW w:w="9628" w:type="dxa"/>
          </w:tcPr>
          <w:p w14:paraId="196B21E3" w14:textId="77777777" w:rsidR="0042504E" w:rsidRPr="005714E6" w:rsidRDefault="0042504E" w:rsidP="0042504E">
            <w:pPr>
              <w:pStyle w:val="titoloflash"/>
            </w:pPr>
            <w:r w:rsidRPr="005714E6">
              <w:t>CU 2025: richiesta applicazione maggiore aliquota e/o rinuncia alle detrazioni d’imposta</w:t>
            </w:r>
          </w:p>
          <w:p w14:paraId="1715047B" w14:textId="77777777" w:rsidR="0042504E" w:rsidRPr="005714E6" w:rsidRDefault="0042504E" w:rsidP="0042504E">
            <w:pPr>
              <w:pStyle w:val="testoflash"/>
            </w:pPr>
            <w:r w:rsidRPr="005714E6">
              <w:t>L’Inps, con messaggio n. 3458 del 18 ottobre 2024, ha comunicato che i beneficiari delle prestazioni pensionistiche e previdenziali interessati all’applicazione dell’aliquota più elevata degli scaglioni annui di reddito e/o al non riconoscimento, in misura totale o parziale, delle detrazioni d’imposta per reddito, di cui all’articolo 13, Tuir, per l’anno 2025 possono darne comunicazione compilando l’apposita dichiarazione on line sul sito dell’Istituto, accedendo al servizio dedicato “Dichiarazione per il diritto alle detrazioni d’imposta per reddito e per carichi di famiglia”.</w:t>
            </w:r>
          </w:p>
          <w:p w14:paraId="1C59B2A2" w14:textId="77777777" w:rsidR="0042504E" w:rsidRDefault="0042504E" w:rsidP="0042504E">
            <w:pPr>
              <w:pStyle w:val="testoflash"/>
            </w:pPr>
            <w:r w:rsidRPr="005714E6">
              <w:t>Il messaggio precisa anche che, come chiarito dalla risoluzione n. 55/E/2023, è interesse del sostituito comunicare all’Istituto, mediante il servizio suddetto, anche i dati relativi ai figli a carico nel periodo d’imposta di riferimento, ancorché lo stesso sia beneficiario dell’assegno unico universale. Ciò in quanto un prospetto dei familiari a carico completo nella certificazione fiscale (CU 2025) consente all’Agenzia delle entrate la corretta attribuzione delle spese fiscalmente agevolate sostenute per i figli, permettendo, quindi, al contribuente di accettare la dichiarazione precompilata proposta e di beneficiare delle conseguenti agevolazioni sui controlli.</w:t>
            </w:r>
          </w:p>
          <w:p w14:paraId="08CE15B7" w14:textId="3080BF65" w:rsidR="0042504E" w:rsidRPr="0042504E" w:rsidRDefault="0042504E" w:rsidP="0042504E">
            <w:pPr>
              <w:pStyle w:val="fonteflash"/>
            </w:pPr>
            <w:r w:rsidRPr="0042504E">
              <w:t>(Inps, messaggio</w:t>
            </w:r>
            <w:r w:rsidR="00E143F8">
              <w:t>,</w:t>
            </w:r>
            <w:r w:rsidRPr="0042504E">
              <w:t xml:space="preserve"> 18 ottobre 2024, n.3458)</w:t>
            </w:r>
          </w:p>
        </w:tc>
      </w:tr>
      <w:tr w:rsidR="0042504E" w14:paraId="48EFEFBE" w14:textId="77777777" w:rsidTr="00F856A1">
        <w:trPr>
          <w:trHeight w:val="903"/>
        </w:trPr>
        <w:tc>
          <w:tcPr>
            <w:tcW w:w="9628" w:type="dxa"/>
          </w:tcPr>
          <w:p w14:paraId="4223E684" w14:textId="77777777" w:rsidR="0042504E" w:rsidRPr="00B968B1" w:rsidRDefault="0042504E" w:rsidP="0042504E">
            <w:pPr>
              <w:pStyle w:val="titoloflash"/>
            </w:pPr>
            <w:r w:rsidRPr="00B968B1">
              <w:t>Accordo di sicurezza sociale Italia-Giappone: presentazione delle domande di pensione</w:t>
            </w:r>
          </w:p>
          <w:p w14:paraId="59421563" w14:textId="77777777" w:rsidR="0042504E" w:rsidRPr="00F13D3D" w:rsidRDefault="0042504E" w:rsidP="0042504E">
            <w:pPr>
              <w:pStyle w:val="testoflash"/>
            </w:pPr>
            <w:r w:rsidRPr="00F13D3D">
              <w:t xml:space="preserve">L’Inps, con messaggio n. 3351 del 9 ottobre 2024, ha offerto istruzioni in merito alla modalità di presentazione delle domande di pensione in regime nazionale presso l’Inps e il Japan </w:t>
            </w:r>
            <w:proofErr w:type="spellStart"/>
            <w:r w:rsidRPr="00F13D3D">
              <w:t>Pension</w:t>
            </w:r>
            <w:proofErr w:type="spellEnd"/>
            <w:r w:rsidRPr="00F13D3D">
              <w:t xml:space="preserve"> Service, Istituzione giapponese competente, in relazione all’accordo di sicurezza sociali Italia-</w:t>
            </w:r>
            <w:r w:rsidRPr="00F13D3D">
              <w:lastRenderedPageBreak/>
              <w:t>Giappone in vigore dal 1° aprile 2024. Secondo tale accordo, come precisato con circolare Inps n. 54/2024, non è prevista la totalizzazione dei periodi assicurativi ai fini pensionistici, ma le istituzioni di ciascuno Stato contraente devono farsi carico della ricezione e del successivo trasferimento delle domande di pensione, nonché della documentazione allegata, all’Istituzione dello Stato contraente in base alla cui legislazione la domanda è presentata.</w:t>
            </w:r>
          </w:p>
          <w:p w14:paraId="573B657C" w14:textId="77777777" w:rsidR="0042504E" w:rsidRPr="00F13D3D" w:rsidRDefault="0042504E" w:rsidP="0042504E">
            <w:pPr>
              <w:pStyle w:val="testoflash"/>
            </w:pPr>
            <w:r w:rsidRPr="00F13D3D">
              <w:t>Pertanto, le domande di pensione a carico dell’assicurazione giapponese devono essere presentate dai soggetti residenti in Italia presso le strutture territoriali dell’Inps, che provvedono a trasmetterle all’Istituzione giapponese competente, unitamente alla documentazione allegata.</w:t>
            </w:r>
          </w:p>
          <w:p w14:paraId="1CB11CD1" w14:textId="77777777" w:rsidR="0042504E" w:rsidRPr="00F13D3D" w:rsidRDefault="0042504E" w:rsidP="0042504E">
            <w:pPr>
              <w:pStyle w:val="testoflash"/>
            </w:pPr>
            <w:r w:rsidRPr="00F13D3D">
              <w:t>Invece, le domande di pensione a carico dell’assicurazione italiana devono essere presentate all’Inps:</w:t>
            </w:r>
          </w:p>
          <w:p w14:paraId="51AB3E70" w14:textId="3F3CD109" w:rsidR="0042504E" w:rsidRPr="00F13D3D" w:rsidRDefault="00E143F8" w:rsidP="0042504E">
            <w:pPr>
              <w:pStyle w:val="testoflash"/>
            </w:pPr>
            <w:r>
              <w:t xml:space="preserve">- </w:t>
            </w:r>
            <w:r w:rsidR="0042504E" w:rsidRPr="00F13D3D">
              <w:t>dai residenti in Giappone, attraverso il consueto canale telematico o anche per il tramite dell’Istituzione giapponese competente, che provvede a trasmetterle al Polo specializzato presso la Direzione provinciale Inps di Perugia;</w:t>
            </w:r>
          </w:p>
          <w:p w14:paraId="31873797" w14:textId="519D770F" w:rsidR="0042504E" w:rsidRDefault="00E143F8" w:rsidP="0042504E">
            <w:pPr>
              <w:pStyle w:val="testoflash"/>
            </w:pPr>
            <w:r>
              <w:t xml:space="preserve">- </w:t>
            </w:r>
            <w:r w:rsidR="0042504E" w:rsidRPr="00B968B1">
              <w:t>dai residenti in Italia, unicamente attraverso il canale telematico e sono gestite dalla Struttura territoriale dell’Inps competente in base al criterio della residenza o da quella cui fa capo l’ultimo ente datore di lavoro, per gli iscritti alla Gestione pubblica.</w:t>
            </w:r>
          </w:p>
          <w:p w14:paraId="7D3DDA62" w14:textId="34003931" w:rsidR="0042504E" w:rsidRPr="000E70AA" w:rsidRDefault="0042504E" w:rsidP="0042504E">
            <w:pPr>
              <w:pStyle w:val="fonteflash"/>
            </w:pPr>
            <w:r>
              <w:t>(</w:t>
            </w:r>
            <w:r w:rsidRPr="00F13D3D">
              <w:t>Inps, messaggio</w:t>
            </w:r>
            <w:r>
              <w:t>,</w:t>
            </w:r>
            <w:r w:rsidRPr="00F13D3D">
              <w:t xml:space="preserve"> 9 ottobre 2024,</w:t>
            </w:r>
            <w:r>
              <w:t xml:space="preserve"> </w:t>
            </w:r>
            <w:r w:rsidRPr="00F13D3D">
              <w:t>n. 3351</w:t>
            </w:r>
            <w:r>
              <w:t>)</w:t>
            </w:r>
          </w:p>
        </w:tc>
      </w:tr>
      <w:tr w:rsidR="0042504E" w14:paraId="545F5458" w14:textId="77777777" w:rsidTr="000E70AA">
        <w:trPr>
          <w:trHeight w:val="410"/>
        </w:trPr>
        <w:tc>
          <w:tcPr>
            <w:tcW w:w="9628" w:type="dxa"/>
          </w:tcPr>
          <w:p w14:paraId="37AA76FE" w14:textId="77777777" w:rsidR="0042504E" w:rsidRPr="001E3F9C" w:rsidRDefault="0042504E" w:rsidP="0042504E">
            <w:pPr>
              <w:pStyle w:val="titoloflash"/>
            </w:pPr>
            <w:r w:rsidRPr="001E3F9C">
              <w:lastRenderedPageBreak/>
              <w:t xml:space="preserve">Certificati di malattia e visite mediche di controllo: nuova funzione </w:t>
            </w:r>
            <w:proofErr w:type="spellStart"/>
            <w:r w:rsidRPr="001E3F9C">
              <w:t>nell’AppIO</w:t>
            </w:r>
            <w:proofErr w:type="spellEnd"/>
            <w:r w:rsidRPr="001E3F9C">
              <w:t xml:space="preserve"> e in </w:t>
            </w:r>
            <w:proofErr w:type="spellStart"/>
            <w:r w:rsidRPr="001E3F9C">
              <w:t>MyINPS</w:t>
            </w:r>
            <w:proofErr w:type="spellEnd"/>
          </w:p>
          <w:p w14:paraId="244F060D" w14:textId="77777777" w:rsidR="0042504E" w:rsidRPr="001E3F9C" w:rsidRDefault="0042504E" w:rsidP="0042504E">
            <w:pPr>
              <w:pStyle w:val="testoflash"/>
            </w:pPr>
            <w:r w:rsidRPr="001E3F9C">
              <w:t xml:space="preserve">L’Inps, con messaggio n. 3337 del 9 ottobre 2024, ha comunicato l’attivazione di un nuovo servizio </w:t>
            </w:r>
            <w:proofErr w:type="spellStart"/>
            <w:r w:rsidRPr="001E3F9C">
              <w:t>sull’AppIO</w:t>
            </w:r>
            <w:proofErr w:type="spellEnd"/>
            <w:r w:rsidRPr="001E3F9C">
              <w:t xml:space="preserve">, su Inps Mobile e </w:t>
            </w:r>
            <w:proofErr w:type="spellStart"/>
            <w:r w:rsidRPr="001E3F9C">
              <w:t>MyINPS</w:t>
            </w:r>
            <w:proofErr w:type="spellEnd"/>
            <w:r w:rsidRPr="001E3F9C">
              <w:t>, per le comunicazioni relative alle certificazioni di malattia e alle visite mediche di controllo, rivolto ai lavoratori privati e pubblici, e ne ha illustrato le funzionalità.</w:t>
            </w:r>
          </w:p>
          <w:p w14:paraId="06A7F65F" w14:textId="77777777" w:rsidR="0042504E" w:rsidRPr="001E3F9C" w:rsidRDefault="0042504E" w:rsidP="0042504E">
            <w:pPr>
              <w:pStyle w:val="testoflash"/>
            </w:pPr>
            <w:r w:rsidRPr="001E3F9C">
              <w:t xml:space="preserve">Al momento della ricezione di un certificato telematico di malattia, ai lavoratori che hanno registrato i propri contatti su </w:t>
            </w:r>
            <w:proofErr w:type="spellStart"/>
            <w:r w:rsidRPr="001E3F9C">
              <w:t>MyINPS</w:t>
            </w:r>
            <w:proofErr w:type="spellEnd"/>
            <w:r w:rsidRPr="001E3F9C">
              <w:t xml:space="preserve"> viene inviata una comunicazione che conferma la ricezione del certificato con l’indicazione del Puc attribuito dal sistema di accoglienza centrale (SAC). Contestualmente, il lavoratore viene invitato ad accedere al servizio “Consultazione dei certificati di malattia telematici” presente sul sito istituzionale Inps per verificare la correttezza dei dati riportati nel certificato, previa autenticazione tramite Spid, Cie 3.0, </w:t>
            </w:r>
            <w:proofErr w:type="spellStart"/>
            <w:r w:rsidRPr="001E3F9C">
              <w:t>Cns</w:t>
            </w:r>
            <w:proofErr w:type="spellEnd"/>
            <w:r w:rsidRPr="001E3F9C">
              <w:t xml:space="preserve"> o eIDAS. Nella comunicazione viene, altresì, fornito il relativo link per facilitare l’accesso al servizio. La comunicazione rimane visibile nell’area riservata </w:t>
            </w:r>
            <w:proofErr w:type="spellStart"/>
            <w:r w:rsidRPr="001E3F9C">
              <w:t>MyINPS</w:t>
            </w:r>
            <w:proofErr w:type="spellEnd"/>
            <w:r w:rsidRPr="001E3F9C">
              <w:t xml:space="preserve"> per 60 giorni.</w:t>
            </w:r>
          </w:p>
          <w:p w14:paraId="74A33F39" w14:textId="77777777" w:rsidR="0042504E" w:rsidRPr="001E3F9C" w:rsidRDefault="0042504E" w:rsidP="0042504E">
            <w:pPr>
              <w:pStyle w:val="testoflash"/>
            </w:pPr>
            <w:r w:rsidRPr="001E3F9C">
              <w:t xml:space="preserve">Inoltre, nel caso in cui sia stata effettuata una visita medica di controllo, ai lavoratori che hanno registrato i propri contatti su </w:t>
            </w:r>
            <w:proofErr w:type="spellStart"/>
            <w:r w:rsidRPr="001E3F9C">
              <w:t>MyINPS</w:t>
            </w:r>
            <w:proofErr w:type="spellEnd"/>
            <w:r w:rsidRPr="001E3F9C">
              <w:t xml:space="preserve"> viene inviata una comunicazione dell’avvenuta visita, con l’invito ad accedere allo “</w:t>
            </w:r>
            <w:r w:rsidRPr="00E143F8">
              <w:rPr>
                <w:i/>
                <w:iCs/>
              </w:rPr>
              <w:t>Sportello del cittadino per le visite mediche di controllo</w:t>
            </w:r>
            <w:r w:rsidRPr="001E3F9C">
              <w:t xml:space="preserve">” per la consultazione dell’esito. </w:t>
            </w:r>
          </w:p>
          <w:p w14:paraId="5198220E" w14:textId="35BD6E0F" w:rsidR="0042504E" w:rsidRPr="0042504E" w:rsidRDefault="0042504E" w:rsidP="0042504E">
            <w:pPr>
              <w:pStyle w:val="fonteflash"/>
            </w:pPr>
            <w:r w:rsidRPr="0042504E">
              <w:t>(Inps, messaggio, 9 ottobre 2024, n. 3337)</w:t>
            </w:r>
          </w:p>
        </w:tc>
      </w:tr>
      <w:bookmarkEnd w:id="0"/>
    </w:tbl>
    <w:p w14:paraId="5FDB5609" w14:textId="77777777" w:rsidR="00FB648C" w:rsidRDefault="004A6B42" w:rsidP="00E241CB">
      <w:pPr>
        <w:pStyle w:val="spaziotrascadenzeccnl"/>
        <w:rPr>
          <w:rFonts w:ascii="Arial" w:hAnsi="Arial" w:cs="Arial"/>
          <w:sz w:val="10"/>
          <w:szCs w:val="10"/>
          <w:u w:val="single"/>
        </w:rPr>
      </w:pPr>
      <w:r>
        <w:br w:type="page"/>
      </w:r>
    </w:p>
    <w:p w14:paraId="4E3388BA" w14:textId="77777777" w:rsidR="001C70E4" w:rsidRDefault="001C70E4" w:rsidP="00006134">
      <w:pPr>
        <w:pStyle w:val="rubrica"/>
        <w:sectPr w:rsidR="001C70E4" w:rsidSect="00240A27">
          <w:footerReference w:type="default" r:id="rId12"/>
          <w:footerReference w:type="first" r:id="rId13"/>
          <w:pgSz w:w="11906" w:h="16838" w:code="9"/>
          <w:pgMar w:top="1418" w:right="1134" w:bottom="1418" w:left="1134" w:header="709" w:footer="680" w:gutter="0"/>
          <w:pgNumType w:start="1"/>
          <w:cols w:space="708"/>
          <w:titlePg/>
          <w:docGrid w:linePitch="360"/>
        </w:sectPr>
      </w:pPr>
      <w:bookmarkStart w:id="3" w:name="_Hlk159854333"/>
      <w:bookmarkStart w:id="4" w:name="_Hlk159854222"/>
    </w:p>
    <w:tbl>
      <w:tblPr>
        <w:tblW w:w="9778" w:type="dxa"/>
        <w:tblBorders>
          <w:bottom w:val="single" w:sz="4" w:space="0" w:color="000000" w:themeColor="text1"/>
        </w:tblBorders>
        <w:tblLayout w:type="fixed"/>
        <w:tblLook w:val="01E0" w:firstRow="1" w:lastRow="1" w:firstColumn="1" w:lastColumn="1" w:noHBand="0" w:noVBand="0"/>
      </w:tblPr>
      <w:tblGrid>
        <w:gridCol w:w="9778"/>
      </w:tblGrid>
      <w:tr w:rsidR="001C70E4" w14:paraId="39019B5F" w14:textId="77777777" w:rsidTr="00A6625B">
        <w:trPr>
          <w:trHeight w:val="567"/>
        </w:trPr>
        <w:tc>
          <w:tcPr>
            <w:tcW w:w="9778" w:type="dxa"/>
            <w:vAlign w:val="center"/>
          </w:tcPr>
          <w:p w14:paraId="3635621C" w14:textId="77777777" w:rsidR="001C70E4" w:rsidRPr="009864CE" w:rsidRDefault="001C70E4" w:rsidP="00A6625B">
            <w:pPr>
              <w:pStyle w:val="rubrica"/>
              <w:rPr>
                <w:u w:val="single"/>
              </w:rPr>
            </w:pPr>
            <w:r w:rsidRPr="009864CE">
              <w:lastRenderedPageBreak/>
              <w:t>Le informative per l’azienda</w:t>
            </w:r>
          </w:p>
        </w:tc>
      </w:tr>
    </w:tbl>
    <w:p w14:paraId="0DB26521" w14:textId="77777777" w:rsidR="001C70E4" w:rsidRPr="00652552" w:rsidRDefault="001C70E4" w:rsidP="001C70E4">
      <w:pPr>
        <w:spacing w:line="280" w:lineRule="exact"/>
        <w:ind w:left="6373"/>
        <w:rPr>
          <w:b/>
          <w:szCs w:val="22"/>
        </w:rPr>
      </w:pPr>
    </w:p>
    <w:p w14:paraId="0FDE5FC2" w14:textId="77777777" w:rsidR="001C70E4" w:rsidRPr="00652552" w:rsidRDefault="001C70E4" w:rsidP="001C70E4">
      <w:pPr>
        <w:spacing w:line="280" w:lineRule="exact"/>
        <w:ind w:left="6373"/>
        <w:rPr>
          <w:b/>
          <w:szCs w:val="22"/>
        </w:rPr>
      </w:pPr>
      <w:r w:rsidRPr="00652552">
        <w:rPr>
          <w:b/>
          <w:szCs w:val="22"/>
        </w:rPr>
        <w:t>Ai gentili Clienti</w:t>
      </w:r>
    </w:p>
    <w:p w14:paraId="610C54DD" w14:textId="77777777" w:rsidR="001C70E4" w:rsidRPr="00652552" w:rsidRDefault="001C70E4" w:rsidP="001C70E4">
      <w:pPr>
        <w:spacing w:before="120" w:line="280" w:lineRule="exact"/>
        <w:ind w:left="5664" w:firstLine="708"/>
        <w:rPr>
          <w:b/>
          <w:szCs w:val="22"/>
        </w:rPr>
      </w:pPr>
      <w:r w:rsidRPr="00652552">
        <w:rPr>
          <w:b/>
          <w:szCs w:val="22"/>
        </w:rPr>
        <w:t>Loro sedi</w:t>
      </w:r>
    </w:p>
    <w:p w14:paraId="4A1DBD11" w14:textId="77777777" w:rsidR="001C70E4" w:rsidRDefault="001C70E4" w:rsidP="001C70E4">
      <w:pPr>
        <w:pStyle w:val="corpotestoinformativa"/>
      </w:pPr>
    </w:p>
    <w:p w14:paraId="394AB9BB" w14:textId="32E27B7D" w:rsidR="001C70E4" w:rsidRPr="001C70E4" w:rsidRDefault="001C70E4" w:rsidP="001C70E4">
      <w:pPr>
        <w:pStyle w:val="titoloinformativa"/>
      </w:pPr>
      <w:r w:rsidRPr="001C70E4">
        <w:t>Oggetto: FLUSSI D’INGRESSO DI LAVORATORI STRANIERI 2025</w:t>
      </w:r>
    </w:p>
    <w:p w14:paraId="02C40B43" w14:textId="77777777" w:rsidR="001C70E4" w:rsidRDefault="001C70E4" w:rsidP="001C70E4">
      <w:pPr>
        <w:pStyle w:val="corpotestoinformativa"/>
        <w:rPr>
          <w:bdr w:val="none" w:sz="0" w:space="0" w:color="auto" w:frame="1"/>
        </w:rPr>
      </w:pPr>
    </w:p>
    <w:p w14:paraId="35F0B207" w14:textId="7C790331" w:rsidR="001C70E4" w:rsidRDefault="001C70E4" w:rsidP="001C70E4">
      <w:pPr>
        <w:pStyle w:val="corpotestoinformativa"/>
        <w:rPr>
          <w:bdr w:val="none" w:sz="0" w:space="0" w:color="auto" w:frame="1"/>
        </w:rPr>
      </w:pPr>
      <w:r>
        <w:rPr>
          <w:bdr w:val="none" w:sz="0" w:space="0" w:color="auto" w:frame="1"/>
        </w:rPr>
        <w:t xml:space="preserve">Con </w:t>
      </w:r>
      <w:r w:rsidRPr="00955663">
        <w:rPr>
          <w:bdr w:val="none" w:sz="0" w:space="0" w:color="auto" w:frame="1"/>
        </w:rPr>
        <w:t xml:space="preserve">la circolare interministeriale n. 9032 del 24 ottobre 2024, </w:t>
      </w:r>
      <w:r>
        <w:rPr>
          <w:bdr w:val="none" w:sz="0" w:space="0" w:color="auto" w:frame="1"/>
        </w:rPr>
        <w:t xml:space="preserve">i </w:t>
      </w:r>
      <w:r w:rsidRPr="00C4475C">
        <w:rPr>
          <w:bdr w:val="none" w:sz="0" w:space="0" w:color="auto" w:frame="1"/>
        </w:rPr>
        <w:t>Minister</w:t>
      </w:r>
      <w:r>
        <w:rPr>
          <w:bdr w:val="none" w:sz="0" w:space="0" w:color="auto" w:frame="1"/>
        </w:rPr>
        <w:t>i</w:t>
      </w:r>
      <w:r w:rsidRPr="00C4475C">
        <w:rPr>
          <w:bdr w:val="none" w:sz="0" w:space="0" w:color="auto" w:frame="1"/>
        </w:rPr>
        <w:t xml:space="preserve"> del lavoro</w:t>
      </w:r>
      <w:r>
        <w:rPr>
          <w:bdr w:val="none" w:sz="0" w:space="0" w:color="auto" w:frame="1"/>
        </w:rPr>
        <w:t xml:space="preserve">, </w:t>
      </w:r>
      <w:r w:rsidRPr="00C4475C">
        <w:rPr>
          <w:bdr w:val="none" w:sz="0" w:space="0" w:color="auto" w:frame="1"/>
        </w:rPr>
        <w:t>dell’interno, dell’agricoltura e del turismo, ha</w:t>
      </w:r>
      <w:r>
        <w:rPr>
          <w:bdr w:val="none" w:sz="0" w:space="0" w:color="auto" w:frame="1"/>
        </w:rPr>
        <w:t>nno commentato</w:t>
      </w:r>
      <w:r w:rsidRPr="00955663">
        <w:rPr>
          <w:bdr w:val="none" w:sz="0" w:space="0" w:color="auto" w:frame="1"/>
        </w:rPr>
        <w:t xml:space="preserve"> i Flussi d’ingresso di lavoratori stranieri stagionali e non per l’anno 2025</w:t>
      </w:r>
      <w:r>
        <w:rPr>
          <w:bdr w:val="none" w:sz="0" w:space="0" w:color="auto" w:frame="1"/>
        </w:rPr>
        <w:t>.</w:t>
      </w:r>
    </w:p>
    <w:p w14:paraId="6DEA8238" w14:textId="77777777" w:rsidR="001C70E4" w:rsidRPr="000D16D4" w:rsidRDefault="001C70E4" w:rsidP="001C70E4">
      <w:pPr>
        <w:pStyle w:val="corpotestoinformativa"/>
        <w:rPr>
          <w:bdr w:val="none" w:sz="0" w:space="0" w:color="auto" w:frame="1"/>
        </w:rPr>
      </w:pPr>
      <w:r>
        <w:rPr>
          <w:bdr w:val="none" w:sz="0" w:space="0" w:color="auto" w:frame="1"/>
        </w:rPr>
        <w:t>L</w:t>
      </w:r>
      <w:r w:rsidRPr="000D16D4">
        <w:rPr>
          <w:bdr w:val="none" w:sz="0" w:space="0" w:color="auto" w:frame="1"/>
        </w:rPr>
        <w:t>e quote di ingresso 2025 sono così suddivise:</w:t>
      </w:r>
    </w:p>
    <w:p w14:paraId="5892A0B8" w14:textId="00CA0F03" w:rsidR="001C70E4" w:rsidRPr="000D16D4" w:rsidRDefault="001C70E4" w:rsidP="001C70E4">
      <w:pPr>
        <w:pStyle w:val="corpotestoinformativa"/>
        <w:rPr>
          <w:bdr w:val="none" w:sz="0" w:space="0" w:color="auto" w:frame="1"/>
        </w:rPr>
      </w:pPr>
      <w:r>
        <w:rPr>
          <w:bdr w:val="none" w:sz="0" w:space="0" w:color="auto" w:frame="1"/>
        </w:rPr>
        <w:t xml:space="preserve">- </w:t>
      </w:r>
      <w:r w:rsidRPr="000D16D4">
        <w:rPr>
          <w:bdr w:val="none" w:sz="0" w:space="0" w:color="auto" w:frame="1"/>
        </w:rPr>
        <w:t>n. 70.720 quote per lavoro subordinato non stagionale;</w:t>
      </w:r>
    </w:p>
    <w:p w14:paraId="0C2C8EC9" w14:textId="5F88555E" w:rsidR="001C70E4" w:rsidRPr="000D16D4" w:rsidRDefault="001C70E4" w:rsidP="001C70E4">
      <w:pPr>
        <w:pStyle w:val="corpotestoinformativa"/>
        <w:rPr>
          <w:bdr w:val="none" w:sz="0" w:space="0" w:color="auto" w:frame="1"/>
        </w:rPr>
      </w:pPr>
      <w:r>
        <w:rPr>
          <w:bdr w:val="none" w:sz="0" w:space="0" w:color="auto" w:frame="1"/>
        </w:rPr>
        <w:t xml:space="preserve">- </w:t>
      </w:r>
      <w:r w:rsidRPr="000D16D4">
        <w:rPr>
          <w:bdr w:val="none" w:sz="0" w:space="0" w:color="auto" w:frame="1"/>
        </w:rPr>
        <w:t>n. 730 quote per lavoro autonomo;</w:t>
      </w:r>
    </w:p>
    <w:p w14:paraId="246E63A0" w14:textId="0BC1F7BA" w:rsidR="001C70E4" w:rsidRDefault="001C70E4" w:rsidP="001C70E4">
      <w:pPr>
        <w:pStyle w:val="corpotestoinformativa"/>
        <w:rPr>
          <w:bdr w:val="none" w:sz="0" w:space="0" w:color="auto" w:frame="1"/>
        </w:rPr>
      </w:pPr>
      <w:r>
        <w:rPr>
          <w:bdr w:val="none" w:sz="0" w:space="0" w:color="auto" w:frame="1"/>
        </w:rPr>
        <w:t xml:space="preserve">- </w:t>
      </w:r>
      <w:r w:rsidRPr="000D16D4">
        <w:rPr>
          <w:bdr w:val="none" w:sz="0" w:space="0" w:color="auto" w:frame="1"/>
        </w:rPr>
        <w:t>n. 110.000 quote per lavoro stagionale.</w:t>
      </w:r>
    </w:p>
    <w:p w14:paraId="39F0CA37" w14:textId="77777777" w:rsidR="001C70E4" w:rsidRPr="00955663" w:rsidRDefault="001C70E4" w:rsidP="001C70E4">
      <w:pPr>
        <w:pStyle w:val="corpotestoinformativa"/>
        <w:rPr>
          <w:bdr w:val="none" w:sz="0" w:space="0" w:color="auto" w:frame="1"/>
        </w:rPr>
      </w:pPr>
      <w:r>
        <w:rPr>
          <w:bdr w:val="none" w:sz="0" w:space="0" w:color="auto" w:frame="1"/>
        </w:rPr>
        <w:t xml:space="preserve">I </w:t>
      </w:r>
      <w:r w:rsidRPr="00955663">
        <w:rPr>
          <w:bdr w:val="none" w:sz="0" w:space="0" w:color="auto" w:frame="1"/>
        </w:rPr>
        <w:t>settori occupazionali per i quali i cittadini di Paesi terzi possono essere ammessi sul territorio nazionale per motivi di lavoro subordinato non stagionale (modello B2020) sono i seguenti:</w:t>
      </w:r>
    </w:p>
    <w:p w14:paraId="658A78B2" w14:textId="35C299DA" w:rsidR="001C70E4" w:rsidRPr="00955663" w:rsidRDefault="001C70E4" w:rsidP="001C70E4">
      <w:pPr>
        <w:pStyle w:val="corpotestoinformativa"/>
        <w:rPr>
          <w:bdr w:val="none" w:sz="0" w:space="0" w:color="auto" w:frame="1"/>
        </w:rPr>
      </w:pPr>
      <w:r>
        <w:rPr>
          <w:bdr w:val="none" w:sz="0" w:space="0" w:color="auto" w:frame="1"/>
        </w:rPr>
        <w:t xml:space="preserve">- </w:t>
      </w:r>
      <w:r w:rsidRPr="00955663">
        <w:rPr>
          <w:bdr w:val="none" w:sz="0" w:space="0" w:color="auto" w:frame="1"/>
        </w:rPr>
        <w:t>autotrasporto merci per conto terzi;</w:t>
      </w:r>
    </w:p>
    <w:p w14:paraId="0C4520E7" w14:textId="430F08B6" w:rsidR="001C70E4" w:rsidRPr="00955663" w:rsidRDefault="001C70E4" w:rsidP="001C70E4">
      <w:pPr>
        <w:pStyle w:val="corpotestoinformativa"/>
        <w:rPr>
          <w:bdr w:val="none" w:sz="0" w:space="0" w:color="auto" w:frame="1"/>
        </w:rPr>
      </w:pPr>
      <w:r>
        <w:rPr>
          <w:bdr w:val="none" w:sz="0" w:space="0" w:color="auto" w:frame="1"/>
        </w:rPr>
        <w:t xml:space="preserve">- </w:t>
      </w:r>
      <w:r w:rsidRPr="00955663">
        <w:rPr>
          <w:bdr w:val="none" w:sz="0" w:space="0" w:color="auto" w:frame="1"/>
        </w:rPr>
        <w:t>edilizia;</w:t>
      </w:r>
    </w:p>
    <w:p w14:paraId="530C0865" w14:textId="23B84354" w:rsidR="001C70E4" w:rsidRPr="00955663" w:rsidRDefault="001C70E4" w:rsidP="001C70E4">
      <w:pPr>
        <w:pStyle w:val="corpotestoinformativa"/>
        <w:rPr>
          <w:bdr w:val="none" w:sz="0" w:space="0" w:color="auto" w:frame="1"/>
        </w:rPr>
      </w:pPr>
      <w:r>
        <w:rPr>
          <w:bdr w:val="none" w:sz="0" w:space="0" w:color="auto" w:frame="1"/>
        </w:rPr>
        <w:t xml:space="preserve">- </w:t>
      </w:r>
      <w:r w:rsidRPr="00955663">
        <w:rPr>
          <w:bdr w:val="none" w:sz="0" w:space="0" w:color="auto" w:frame="1"/>
        </w:rPr>
        <w:t>turistico-alberghiero;</w:t>
      </w:r>
    </w:p>
    <w:p w14:paraId="0FAAF9AA" w14:textId="4647E2DA" w:rsidR="001C70E4" w:rsidRPr="00955663" w:rsidRDefault="001C70E4" w:rsidP="001C70E4">
      <w:pPr>
        <w:pStyle w:val="corpotestoinformativa"/>
        <w:rPr>
          <w:bdr w:val="none" w:sz="0" w:space="0" w:color="auto" w:frame="1"/>
        </w:rPr>
      </w:pPr>
      <w:r>
        <w:rPr>
          <w:bdr w:val="none" w:sz="0" w:space="0" w:color="auto" w:frame="1"/>
        </w:rPr>
        <w:t xml:space="preserve">- </w:t>
      </w:r>
      <w:r w:rsidRPr="00955663">
        <w:rPr>
          <w:bdr w:val="none" w:sz="0" w:space="0" w:color="auto" w:frame="1"/>
        </w:rPr>
        <w:t>meccanica;</w:t>
      </w:r>
    </w:p>
    <w:p w14:paraId="2D38A29C" w14:textId="19247F04" w:rsidR="001C70E4" w:rsidRPr="00955663" w:rsidRDefault="001C70E4" w:rsidP="001C70E4">
      <w:pPr>
        <w:pStyle w:val="corpotestoinformativa"/>
        <w:rPr>
          <w:bdr w:val="none" w:sz="0" w:space="0" w:color="auto" w:frame="1"/>
        </w:rPr>
      </w:pPr>
      <w:r>
        <w:rPr>
          <w:bdr w:val="none" w:sz="0" w:space="0" w:color="auto" w:frame="1"/>
        </w:rPr>
        <w:t xml:space="preserve">- </w:t>
      </w:r>
      <w:r w:rsidRPr="00955663">
        <w:rPr>
          <w:bdr w:val="none" w:sz="0" w:space="0" w:color="auto" w:frame="1"/>
        </w:rPr>
        <w:t>telecomunicazioni;</w:t>
      </w:r>
    </w:p>
    <w:p w14:paraId="70C308D2" w14:textId="59AF0402" w:rsidR="001C70E4" w:rsidRPr="00955663" w:rsidRDefault="001C70E4" w:rsidP="001C70E4">
      <w:pPr>
        <w:pStyle w:val="corpotestoinformativa"/>
        <w:rPr>
          <w:bdr w:val="none" w:sz="0" w:space="0" w:color="auto" w:frame="1"/>
        </w:rPr>
      </w:pPr>
      <w:r>
        <w:rPr>
          <w:bdr w:val="none" w:sz="0" w:space="0" w:color="auto" w:frame="1"/>
        </w:rPr>
        <w:t xml:space="preserve">- </w:t>
      </w:r>
      <w:r w:rsidRPr="00955663">
        <w:rPr>
          <w:bdr w:val="none" w:sz="0" w:space="0" w:color="auto" w:frame="1"/>
        </w:rPr>
        <w:t>alimentare;</w:t>
      </w:r>
    </w:p>
    <w:p w14:paraId="05364B71" w14:textId="033B4CB1" w:rsidR="001C70E4" w:rsidRPr="00955663" w:rsidRDefault="001C70E4" w:rsidP="001C70E4">
      <w:pPr>
        <w:pStyle w:val="corpotestoinformativa"/>
        <w:rPr>
          <w:bdr w:val="none" w:sz="0" w:space="0" w:color="auto" w:frame="1"/>
        </w:rPr>
      </w:pPr>
      <w:r>
        <w:rPr>
          <w:bdr w:val="none" w:sz="0" w:space="0" w:color="auto" w:frame="1"/>
        </w:rPr>
        <w:t xml:space="preserve">- </w:t>
      </w:r>
      <w:r w:rsidRPr="00955663">
        <w:rPr>
          <w:bdr w:val="none" w:sz="0" w:space="0" w:color="auto" w:frame="1"/>
        </w:rPr>
        <w:t>cantieristica navale;</w:t>
      </w:r>
    </w:p>
    <w:p w14:paraId="0EF8D7F0" w14:textId="4E09D64C" w:rsidR="001C70E4" w:rsidRPr="00955663" w:rsidRDefault="001C70E4" w:rsidP="001C70E4">
      <w:pPr>
        <w:pStyle w:val="corpotestoinformativa"/>
        <w:rPr>
          <w:bdr w:val="none" w:sz="0" w:space="0" w:color="auto" w:frame="1"/>
        </w:rPr>
      </w:pPr>
      <w:r>
        <w:rPr>
          <w:bdr w:val="none" w:sz="0" w:space="0" w:color="auto" w:frame="1"/>
        </w:rPr>
        <w:t xml:space="preserve">- </w:t>
      </w:r>
      <w:r w:rsidRPr="00955663">
        <w:rPr>
          <w:bdr w:val="none" w:sz="0" w:space="0" w:color="auto" w:frame="1"/>
        </w:rPr>
        <w:t>trasporto passeggeri con autobus;</w:t>
      </w:r>
    </w:p>
    <w:p w14:paraId="7B80DA44" w14:textId="3E975D9D" w:rsidR="001C70E4" w:rsidRPr="00955663" w:rsidRDefault="001C70E4" w:rsidP="001C70E4">
      <w:pPr>
        <w:pStyle w:val="corpotestoinformativa"/>
        <w:rPr>
          <w:bdr w:val="none" w:sz="0" w:space="0" w:color="auto" w:frame="1"/>
        </w:rPr>
      </w:pPr>
      <w:r>
        <w:rPr>
          <w:bdr w:val="none" w:sz="0" w:space="0" w:color="auto" w:frame="1"/>
        </w:rPr>
        <w:t xml:space="preserve">- </w:t>
      </w:r>
      <w:r w:rsidRPr="00955663">
        <w:rPr>
          <w:bdr w:val="none" w:sz="0" w:space="0" w:color="auto" w:frame="1"/>
        </w:rPr>
        <w:t>pesca;</w:t>
      </w:r>
    </w:p>
    <w:p w14:paraId="194258DE" w14:textId="24E42B06" w:rsidR="001C70E4" w:rsidRPr="00955663" w:rsidRDefault="001C70E4" w:rsidP="001C70E4">
      <w:pPr>
        <w:pStyle w:val="corpotestoinformativa"/>
        <w:rPr>
          <w:bdr w:val="none" w:sz="0" w:space="0" w:color="auto" w:frame="1"/>
        </w:rPr>
      </w:pPr>
      <w:r>
        <w:rPr>
          <w:bdr w:val="none" w:sz="0" w:space="0" w:color="auto" w:frame="1"/>
        </w:rPr>
        <w:t xml:space="preserve">- </w:t>
      </w:r>
      <w:r w:rsidRPr="00955663">
        <w:rPr>
          <w:bdr w:val="none" w:sz="0" w:space="0" w:color="auto" w:frame="1"/>
        </w:rPr>
        <w:t>acconciatori;</w:t>
      </w:r>
    </w:p>
    <w:p w14:paraId="2158015C" w14:textId="4484D914" w:rsidR="001C70E4" w:rsidRPr="00955663" w:rsidRDefault="001C70E4" w:rsidP="001C70E4">
      <w:pPr>
        <w:pStyle w:val="corpotestoinformativa"/>
        <w:rPr>
          <w:bdr w:val="none" w:sz="0" w:space="0" w:color="auto" w:frame="1"/>
        </w:rPr>
      </w:pPr>
      <w:r>
        <w:rPr>
          <w:bdr w:val="none" w:sz="0" w:space="0" w:color="auto" w:frame="1"/>
        </w:rPr>
        <w:t xml:space="preserve">- </w:t>
      </w:r>
      <w:r w:rsidRPr="00955663">
        <w:rPr>
          <w:bdr w:val="none" w:sz="0" w:space="0" w:color="auto" w:frame="1"/>
        </w:rPr>
        <w:t>elettricisti;</w:t>
      </w:r>
    </w:p>
    <w:p w14:paraId="4838EF8D" w14:textId="103BC29D" w:rsidR="001C70E4" w:rsidRPr="00955663" w:rsidRDefault="001C70E4" w:rsidP="001C70E4">
      <w:pPr>
        <w:pStyle w:val="corpotestoinformativa"/>
        <w:rPr>
          <w:bdr w:val="none" w:sz="0" w:space="0" w:color="auto" w:frame="1"/>
        </w:rPr>
      </w:pPr>
      <w:r>
        <w:rPr>
          <w:bdr w:val="none" w:sz="0" w:space="0" w:color="auto" w:frame="1"/>
        </w:rPr>
        <w:t xml:space="preserve">- </w:t>
      </w:r>
      <w:r w:rsidRPr="00955663">
        <w:rPr>
          <w:bdr w:val="none" w:sz="0" w:space="0" w:color="auto" w:frame="1"/>
        </w:rPr>
        <w:t>idraulici.</w:t>
      </w:r>
    </w:p>
    <w:p w14:paraId="4B4AD8DA" w14:textId="77777777" w:rsidR="001C70E4" w:rsidRPr="00955663" w:rsidRDefault="001C70E4" w:rsidP="001C70E4">
      <w:pPr>
        <w:pStyle w:val="corpotestoinformativa"/>
        <w:rPr>
          <w:bdr w:val="none" w:sz="0" w:space="0" w:color="auto" w:frame="1"/>
        </w:rPr>
      </w:pPr>
      <w:r>
        <w:rPr>
          <w:bdr w:val="none" w:sz="0" w:space="0" w:color="auto" w:frame="1"/>
        </w:rPr>
        <w:t xml:space="preserve">Sono attribuite </w:t>
      </w:r>
      <w:r w:rsidRPr="00955663">
        <w:rPr>
          <w:bdr w:val="none" w:sz="0" w:space="0" w:color="auto" w:frame="1"/>
        </w:rPr>
        <w:t>9.500 quote per lavoratori subordinati non stagionali nel settore dell’assistenza familiare e socio-sanitaria.</w:t>
      </w:r>
    </w:p>
    <w:p w14:paraId="116DFADD" w14:textId="77777777" w:rsidR="001C70E4" w:rsidRDefault="001C70E4" w:rsidP="001C70E4">
      <w:pPr>
        <w:pStyle w:val="corpotestoinformativa"/>
        <w:rPr>
          <w:bdr w:val="none" w:sz="0" w:space="0" w:color="auto" w:frame="1"/>
        </w:rPr>
      </w:pPr>
      <w:r w:rsidRPr="00955663">
        <w:rPr>
          <w:bdr w:val="none" w:sz="0" w:space="0" w:color="auto" w:frame="1"/>
        </w:rPr>
        <w:t xml:space="preserve">I settori occupazionali </w:t>
      </w:r>
      <w:r>
        <w:rPr>
          <w:bdr w:val="none" w:sz="0" w:space="0" w:color="auto" w:frame="1"/>
        </w:rPr>
        <w:t xml:space="preserve">per gli accessi </w:t>
      </w:r>
      <w:r w:rsidRPr="00955663">
        <w:rPr>
          <w:bdr w:val="none" w:sz="0" w:space="0" w:color="auto" w:frame="1"/>
        </w:rPr>
        <w:t>per motivi di lavoro subordinato stagionale sono</w:t>
      </w:r>
      <w:r>
        <w:rPr>
          <w:bdr w:val="none" w:sz="0" w:space="0" w:color="auto" w:frame="1"/>
        </w:rPr>
        <w:t xml:space="preserve"> quelli </w:t>
      </w:r>
      <w:r w:rsidRPr="00955663">
        <w:rPr>
          <w:bdr w:val="none" w:sz="0" w:space="0" w:color="auto" w:frame="1"/>
        </w:rPr>
        <w:t>agricolo e turistico</w:t>
      </w:r>
      <w:r>
        <w:rPr>
          <w:bdr w:val="none" w:sz="0" w:space="0" w:color="auto" w:frame="1"/>
        </w:rPr>
        <w:t xml:space="preserve"> </w:t>
      </w:r>
      <w:r w:rsidRPr="00955663">
        <w:rPr>
          <w:bdr w:val="none" w:sz="0" w:space="0" w:color="auto" w:frame="1"/>
        </w:rPr>
        <w:t>alberghiero.</w:t>
      </w:r>
    </w:p>
    <w:p w14:paraId="433DB7B1" w14:textId="588EE110" w:rsidR="001C70E4" w:rsidRDefault="001C70E4" w:rsidP="001C70E4">
      <w:pPr>
        <w:pStyle w:val="corpotestoinformativa"/>
        <w:rPr>
          <w:bdr w:val="none" w:sz="0" w:space="0" w:color="auto" w:frame="1"/>
        </w:rPr>
      </w:pPr>
      <w:r w:rsidRPr="00031511">
        <w:rPr>
          <w:bdr w:val="none" w:sz="0" w:space="0" w:color="auto" w:frame="1"/>
        </w:rPr>
        <w:t>Per l’anno 2025, i datori di lavoro possono presentare come utenti privati fino a un</w:t>
      </w:r>
      <w:r>
        <w:rPr>
          <w:bdr w:val="none" w:sz="0" w:space="0" w:color="auto" w:frame="1"/>
        </w:rPr>
        <w:t xml:space="preserve"> </w:t>
      </w:r>
      <w:r w:rsidRPr="00031511">
        <w:rPr>
          <w:bdr w:val="none" w:sz="0" w:space="0" w:color="auto" w:frame="1"/>
        </w:rPr>
        <w:t xml:space="preserve">massimo di </w:t>
      </w:r>
      <w:r>
        <w:rPr>
          <w:bdr w:val="none" w:sz="0" w:space="0" w:color="auto" w:frame="1"/>
        </w:rPr>
        <w:t>3</w:t>
      </w:r>
      <w:r w:rsidRPr="00031511">
        <w:rPr>
          <w:bdr w:val="none" w:sz="0" w:space="0" w:color="auto" w:frame="1"/>
        </w:rPr>
        <w:t xml:space="preserve"> richieste di nulla osta al lavoro per gli ingressi nell’ambito delle quote di</w:t>
      </w:r>
      <w:r>
        <w:rPr>
          <w:bdr w:val="none" w:sz="0" w:space="0" w:color="auto" w:frame="1"/>
        </w:rPr>
        <w:t xml:space="preserve"> </w:t>
      </w:r>
      <w:r w:rsidRPr="00031511">
        <w:rPr>
          <w:bdr w:val="none" w:sz="0" w:space="0" w:color="auto" w:frame="1"/>
        </w:rPr>
        <w:t>cui agli articoli 6 e 7</w:t>
      </w:r>
      <w:r>
        <w:rPr>
          <w:bdr w:val="none" w:sz="0" w:space="0" w:color="auto" w:frame="1"/>
        </w:rPr>
        <w:t xml:space="preserve">, D.P.C.M. </w:t>
      </w:r>
      <w:r w:rsidRPr="00031511">
        <w:rPr>
          <w:bdr w:val="none" w:sz="0" w:space="0" w:color="auto" w:frame="1"/>
        </w:rPr>
        <w:t>27 settembre 2023.</w:t>
      </w:r>
      <w:r w:rsidRPr="00384660">
        <w:t xml:space="preserve"> </w:t>
      </w:r>
      <w:r w:rsidRPr="00384660">
        <w:rPr>
          <w:bdr w:val="none" w:sz="0" w:space="0" w:color="auto" w:frame="1"/>
        </w:rPr>
        <w:t>Tale limite non si applica alle richieste presentate dalle organizzazioni datoriali di</w:t>
      </w:r>
      <w:r>
        <w:rPr>
          <w:bdr w:val="none" w:sz="0" w:space="0" w:color="auto" w:frame="1"/>
        </w:rPr>
        <w:t xml:space="preserve"> </w:t>
      </w:r>
      <w:r w:rsidRPr="00384660">
        <w:rPr>
          <w:bdr w:val="none" w:sz="0" w:space="0" w:color="auto" w:frame="1"/>
        </w:rPr>
        <w:t>categoria di cui all’art</w:t>
      </w:r>
      <w:r>
        <w:rPr>
          <w:bdr w:val="none" w:sz="0" w:space="0" w:color="auto" w:frame="1"/>
        </w:rPr>
        <w:t>icolo</w:t>
      </w:r>
      <w:r w:rsidRPr="00384660">
        <w:rPr>
          <w:bdr w:val="none" w:sz="0" w:space="0" w:color="auto" w:frame="1"/>
        </w:rPr>
        <w:t xml:space="preserve"> 24</w:t>
      </w:r>
      <w:r>
        <w:rPr>
          <w:bdr w:val="none" w:sz="0" w:space="0" w:color="auto" w:frame="1"/>
        </w:rPr>
        <w:t>-</w:t>
      </w:r>
      <w:r w:rsidRPr="001C70E4">
        <w:rPr>
          <w:i/>
          <w:iCs/>
          <w:bdr w:val="none" w:sz="0" w:space="0" w:color="auto" w:frame="1"/>
        </w:rPr>
        <w:t>bis</w:t>
      </w:r>
      <w:r>
        <w:rPr>
          <w:bdr w:val="none" w:sz="0" w:space="0" w:color="auto" w:frame="1"/>
        </w:rPr>
        <w:t>,</w:t>
      </w:r>
      <w:r w:rsidRPr="00384660">
        <w:rPr>
          <w:bdr w:val="none" w:sz="0" w:space="0" w:color="auto" w:frame="1"/>
        </w:rPr>
        <w:t xml:space="preserve"> T.U.I., dai soggetti abilitati e autorizzati ai sensi dell’art</w:t>
      </w:r>
      <w:r>
        <w:rPr>
          <w:bdr w:val="none" w:sz="0" w:space="0" w:color="auto" w:frame="1"/>
        </w:rPr>
        <w:t>icolo</w:t>
      </w:r>
      <w:r w:rsidRPr="00384660">
        <w:rPr>
          <w:bdr w:val="none" w:sz="0" w:space="0" w:color="auto" w:frame="1"/>
        </w:rPr>
        <w:t xml:space="preserve"> 1</w:t>
      </w:r>
      <w:r>
        <w:rPr>
          <w:bdr w:val="none" w:sz="0" w:space="0" w:color="auto" w:frame="1"/>
        </w:rPr>
        <w:t>, L</w:t>
      </w:r>
      <w:r w:rsidRPr="00384660">
        <w:rPr>
          <w:bdr w:val="none" w:sz="0" w:space="0" w:color="auto" w:frame="1"/>
        </w:rPr>
        <w:t>. 12/1979, dalle agenzie di somministrazione di lavoro regolarmente iscritte all’Albo informatico delle Agenzie</w:t>
      </w:r>
      <w:r>
        <w:rPr>
          <w:bdr w:val="none" w:sz="0" w:space="0" w:color="auto" w:frame="1"/>
        </w:rPr>
        <w:t xml:space="preserve"> </w:t>
      </w:r>
      <w:r w:rsidRPr="00384660">
        <w:rPr>
          <w:bdr w:val="none" w:sz="0" w:space="0" w:color="auto" w:frame="1"/>
        </w:rPr>
        <w:t>per il lavoro (APL).</w:t>
      </w:r>
      <w:r w:rsidRPr="00384660">
        <w:rPr>
          <w:bdr w:val="none" w:sz="0" w:space="0" w:color="auto" w:frame="1"/>
        </w:rPr>
        <w:cr/>
      </w:r>
    </w:p>
    <w:p w14:paraId="31BCDF1D" w14:textId="3EF5AB22" w:rsidR="001C70E4" w:rsidRPr="0046635D" w:rsidRDefault="001C70E4" w:rsidP="001C70E4">
      <w:pPr>
        <w:pStyle w:val="corpotestoinformativa"/>
        <w:rPr>
          <w:bdr w:val="none" w:sz="0" w:space="0" w:color="auto" w:frame="1"/>
        </w:rPr>
      </w:pPr>
      <w:r w:rsidRPr="0046635D">
        <w:rPr>
          <w:bdr w:val="none" w:sz="0" w:space="0" w:color="auto" w:frame="1"/>
        </w:rPr>
        <w:t>Per l’anno 2025, i datori di lavoro, le organizzazioni dei datori di lavoro di cui all’art</w:t>
      </w:r>
      <w:r>
        <w:rPr>
          <w:bdr w:val="none" w:sz="0" w:space="0" w:color="auto" w:frame="1"/>
        </w:rPr>
        <w:t>icolo</w:t>
      </w:r>
      <w:r w:rsidRPr="0046635D">
        <w:rPr>
          <w:bdr w:val="none" w:sz="0" w:space="0" w:color="auto" w:frame="1"/>
        </w:rPr>
        <w:t xml:space="preserve"> 24-</w:t>
      </w:r>
      <w:r w:rsidRPr="001C70E4">
        <w:rPr>
          <w:i/>
          <w:iCs/>
          <w:bdr w:val="none" w:sz="0" w:space="0" w:color="auto" w:frame="1"/>
        </w:rPr>
        <w:t>bis</w:t>
      </w:r>
      <w:r w:rsidRPr="0046635D">
        <w:rPr>
          <w:bdr w:val="none" w:sz="0" w:space="0" w:color="auto" w:frame="1"/>
        </w:rPr>
        <w:t>,</w:t>
      </w:r>
      <w:r>
        <w:rPr>
          <w:bdr w:val="none" w:sz="0" w:space="0" w:color="auto" w:frame="1"/>
        </w:rPr>
        <w:t xml:space="preserve"> </w:t>
      </w:r>
      <w:r w:rsidRPr="0046635D">
        <w:rPr>
          <w:bdr w:val="none" w:sz="0" w:space="0" w:color="auto" w:frame="1"/>
        </w:rPr>
        <w:t>comma 3</w:t>
      </w:r>
      <w:r>
        <w:rPr>
          <w:bdr w:val="none" w:sz="0" w:space="0" w:color="auto" w:frame="1"/>
        </w:rPr>
        <w:t>,</w:t>
      </w:r>
      <w:r w:rsidRPr="0046635D">
        <w:rPr>
          <w:bdr w:val="none" w:sz="0" w:space="0" w:color="auto" w:frame="1"/>
        </w:rPr>
        <w:t xml:space="preserve"> T.U.I., nonché i soggetti abilitati e autorizzati ai sensi dell’art</w:t>
      </w:r>
      <w:r>
        <w:rPr>
          <w:bdr w:val="none" w:sz="0" w:space="0" w:color="auto" w:frame="1"/>
        </w:rPr>
        <w:t>icolo</w:t>
      </w:r>
      <w:r w:rsidRPr="0046635D">
        <w:rPr>
          <w:bdr w:val="none" w:sz="0" w:space="0" w:color="auto" w:frame="1"/>
        </w:rPr>
        <w:t xml:space="preserve"> 1, </w:t>
      </w:r>
      <w:r>
        <w:rPr>
          <w:bdr w:val="none" w:sz="0" w:space="0" w:color="auto" w:frame="1"/>
        </w:rPr>
        <w:t>L</w:t>
      </w:r>
      <w:r w:rsidRPr="0046635D">
        <w:rPr>
          <w:bdr w:val="none" w:sz="0" w:space="0" w:color="auto" w:frame="1"/>
        </w:rPr>
        <w:t>. 12</w:t>
      </w:r>
      <w:r>
        <w:rPr>
          <w:bdr w:val="none" w:sz="0" w:space="0" w:color="auto" w:frame="1"/>
        </w:rPr>
        <w:t>/1979</w:t>
      </w:r>
      <w:r w:rsidRPr="0046635D">
        <w:rPr>
          <w:bdr w:val="none" w:sz="0" w:space="0" w:color="auto" w:frame="1"/>
        </w:rPr>
        <w:t>, che intendono presentare richiesta di nulla osta al lavoro, procedono</w:t>
      </w:r>
      <w:r>
        <w:rPr>
          <w:bdr w:val="none" w:sz="0" w:space="0" w:color="auto" w:frame="1"/>
        </w:rPr>
        <w:t xml:space="preserve"> </w:t>
      </w:r>
      <w:r w:rsidRPr="0046635D">
        <w:rPr>
          <w:bdr w:val="none" w:sz="0" w:space="0" w:color="auto" w:frame="1"/>
        </w:rPr>
        <w:t xml:space="preserve">alla precompilazione dei moduli di </w:t>
      </w:r>
      <w:r w:rsidRPr="0046635D">
        <w:rPr>
          <w:bdr w:val="none" w:sz="0" w:space="0" w:color="auto" w:frame="1"/>
        </w:rPr>
        <w:lastRenderedPageBreak/>
        <w:t>domanda sul Portale servizi ALI,</w:t>
      </w:r>
      <w:r>
        <w:rPr>
          <w:bdr w:val="none" w:sz="0" w:space="0" w:color="auto" w:frame="1"/>
        </w:rPr>
        <w:t xml:space="preserve"> </w:t>
      </w:r>
      <w:r w:rsidRPr="0046635D">
        <w:rPr>
          <w:bdr w:val="none" w:sz="0" w:space="0" w:color="auto" w:frame="1"/>
        </w:rPr>
        <w:t>(</w:t>
      </w:r>
      <w:hyperlink r:id="rId14" w:history="1">
        <w:r w:rsidRPr="001C70E4">
          <w:rPr>
            <w:rStyle w:val="Collegamentoipertestuale"/>
            <w:bdr w:val="none" w:sz="0" w:space="0" w:color="auto" w:frame="1"/>
          </w:rPr>
          <w:t>https://portaleservizi.dlci.interno.it/</w:t>
        </w:r>
      </w:hyperlink>
      <w:r w:rsidRPr="0046635D">
        <w:rPr>
          <w:bdr w:val="none" w:sz="0" w:space="0" w:color="auto" w:frame="1"/>
        </w:rPr>
        <w:t>) gestito dal Ministero dell’interno - dipartimento per</w:t>
      </w:r>
      <w:r>
        <w:rPr>
          <w:bdr w:val="none" w:sz="0" w:space="0" w:color="auto" w:frame="1"/>
        </w:rPr>
        <w:t xml:space="preserve"> </w:t>
      </w:r>
      <w:r w:rsidRPr="0046635D">
        <w:rPr>
          <w:bdr w:val="none" w:sz="0" w:space="0" w:color="auto" w:frame="1"/>
        </w:rPr>
        <w:t>le libertà civili e l’immigrazione.</w:t>
      </w:r>
    </w:p>
    <w:p w14:paraId="35C81EE6" w14:textId="77777777" w:rsidR="001C70E4" w:rsidRPr="0046635D" w:rsidRDefault="001C70E4" w:rsidP="001C70E4">
      <w:pPr>
        <w:pStyle w:val="corpotestoinformativa"/>
        <w:rPr>
          <w:bdr w:val="none" w:sz="0" w:space="0" w:color="auto" w:frame="1"/>
        </w:rPr>
      </w:pPr>
      <w:r w:rsidRPr="0046635D">
        <w:rPr>
          <w:bdr w:val="none" w:sz="0" w:space="0" w:color="auto" w:frame="1"/>
        </w:rPr>
        <w:t>La precompilazione è consentita:</w:t>
      </w:r>
    </w:p>
    <w:p w14:paraId="59561C58" w14:textId="7654D84F" w:rsidR="001C70E4" w:rsidRDefault="001C70E4" w:rsidP="001C70E4">
      <w:pPr>
        <w:pStyle w:val="corpotestoinformativa"/>
        <w:rPr>
          <w:bdr w:val="none" w:sz="0" w:space="0" w:color="auto" w:frame="1"/>
        </w:rPr>
      </w:pPr>
      <w:r>
        <w:rPr>
          <w:bdr w:val="none" w:sz="0" w:space="0" w:color="auto" w:frame="1"/>
        </w:rPr>
        <w:t xml:space="preserve">- </w:t>
      </w:r>
      <w:r w:rsidRPr="0046635D">
        <w:rPr>
          <w:bdr w:val="none" w:sz="0" w:space="0" w:color="auto" w:frame="1"/>
        </w:rPr>
        <w:t xml:space="preserve">dal 1° al 30 novembre 2024, per i </w:t>
      </w:r>
      <w:r w:rsidRPr="001C70E4">
        <w:rPr>
          <w:i/>
          <w:iCs/>
          <w:bdr w:val="none" w:sz="0" w:space="0" w:color="auto" w:frame="1"/>
        </w:rPr>
        <w:t>click day</w:t>
      </w:r>
      <w:r w:rsidRPr="0046635D">
        <w:rPr>
          <w:bdr w:val="none" w:sz="0" w:space="0" w:color="auto" w:frame="1"/>
        </w:rPr>
        <w:t xml:space="preserve"> rispettivamente del 5, 7 e 12 febbraio</w:t>
      </w:r>
      <w:r>
        <w:rPr>
          <w:bdr w:val="none" w:sz="0" w:space="0" w:color="auto" w:frame="1"/>
        </w:rPr>
        <w:t xml:space="preserve"> </w:t>
      </w:r>
      <w:r w:rsidRPr="0046635D">
        <w:rPr>
          <w:bdr w:val="none" w:sz="0" w:space="0" w:color="auto" w:frame="1"/>
        </w:rPr>
        <w:t>2025</w:t>
      </w:r>
      <w:r>
        <w:rPr>
          <w:bdr w:val="none" w:sz="0" w:space="0" w:color="auto" w:frame="1"/>
        </w:rPr>
        <w:t xml:space="preserve">; </w:t>
      </w:r>
    </w:p>
    <w:p w14:paraId="578A3E0C" w14:textId="55963688" w:rsidR="001C70E4" w:rsidRPr="007B4DFA" w:rsidRDefault="001C70E4" w:rsidP="001C70E4">
      <w:pPr>
        <w:pStyle w:val="corpotestoinformativa"/>
        <w:rPr>
          <w:bdr w:val="none" w:sz="0" w:space="0" w:color="auto" w:frame="1"/>
        </w:rPr>
      </w:pPr>
      <w:r>
        <w:rPr>
          <w:bdr w:val="none" w:sz="0" w:space="0" w:color="auto" w:frame="1"/>
        </w:rPr>
        <w:t xml:space="preserve">- </w:t>
      </w:r>
      <w:r w:rsidRPr="007B4DFA">
        <w:rPr>
          <w:bdr w:val="none" w:sz="0" w:space="0" w:color="auto" w:frame="1"/>
        </w:rPr>
        <w:t xml:space="preserve">dal 1° al 31 luglio 2025, limitatamente alle domande relative al </w:t>
      </w:r>
      <w:r w:rsidRPr="001C70E4">
        <w:rPr>
          <w:i/>
          <w:iCs/>
          <w:bdr w:val="none" w:sz="0" w:space="0" w:color="auto" w:frame="1"/>
        </w:rPr>
        <w:t>click day</w:t>
      </w:r>
      <w:r w:rsidRPr="007B4DFA">
        <w:rPr>
          <w:bdr w:val="none" w:sz="0" w:space="0" w:color="auto" w:frame="1"/>
        </w:rPr>
        <w:t xml:space="preserve"> del 1° ottobre 2025, dedicato al lavoro stagionale nel settore turistico-alberghiero.</w:t>
      </w:r>
    </w:p>
    <w:p w14:paraId="6D7B49A5" w14:textId="77777777" w:rsidR="001C70E4" w:rsidRDefault="001C70E4" w:rsidP="001C70E4">
      <w:pPr>
        <w:pStyle w:val="corpotestoinformativa"/>
        <w:rPr>
          <w:bdr w:val="none" w:sz="0" w:space="0" w:color="auto" w:frame="1"/>
        </w:rPr>
      </w:pPr>
      <w:r w:rsidRPr="00E80C4C">
        <w:rPr>
          <w:bdr w:val="none" w:sz="0" w:space="0" w:color="auto" w:frame="1"/>
        </w:rPr>
        <w:t>I controlli di veridicità sulle dichiarazioni fornite dagli utenti saranno effettuati dalle</w:t>
      </w:r>
      <w:r>
        <w:rPr>
          <w:bdr w:val="none" w:sz="0" w:space="0" w:color="auto" w:frame="1"/>
        </w:rPr>
        <w:t xml:space="preserve"> </w:t>
      </w:r>
      <w:r w:rsidRPr="00E80C4C">
        <w:rPr>
          <w:bdr w:val="none" w:sz="0" w:space="0" w:color="auto" w:frame="1"/>
        </w:rPr>
        <w:t>amministrazioni competenti contestualmente all’accesso alla precompilazione</w:t>
      </w:r>
      <w:r>
        <w:rPr>
          <w:bdr w:val="none" w:sz="0" w:space="0" w:color="auto" w:frame="1"/>
        </w:rPr>
        <w:t xml:space="preserve">. </w:t>
      </w:r>
      <w:r w:rsidRPr="00F8436C">
        <w:rPr>
          <w:bdr w:val="none" w:sz="0" w:space="0" w:color="auto" w:frame="1"/>
        </w:rPr>
        <w:t>Ove tale verifica abbia esito favorevole, il datore di lavoro/rappresentante legale della</w:t>
      </w:r>
      <w:r>
        <w:rPr>
          <w:bdr w:val="none" w:sz="0" w:space="0" w:color="auto" w:frame="1"/>
        </w:rPr>
        <w:t xml:space="preserve"> </w:t>
      </w:r>
      <w:r w:rsidRPr="00F8436C">
        <w:rPr>
          <w:bdr w:val="none" w:sz="0" w:space="0" w:color="auto" w:frame="1"/>
        </w:rPr>
        <w:t xml:space="preserve">società/ente per cui è presentata la richiesta di nulla osta al lavoro, riceverà all’indirizzo </w:t>
      </w:r>
      <w:proofErr w:type="spellStart"/>
      <w:r w:rsidRPr="00F8436C">
        <w:rPr>
          <w:bdr w:val="none" w:sz="0" w:space="0" w:color="auto" w:frame="1"/>
        </w:rPr>
        <w:t>pec</w:t>
      </w:r>
      <w:proofErr w:type="spellEnd"/>
      <w:r>
        <w:rPr>
          <w:bdr w:val="none" w:sz="0" w:space="0" w:color="auto" w:frame="1"/>
        </w:rPr>
        <w:t xml:space="preserve"> </w:t>
      </w:r>
      <w:r w:rsidRPr="00F8436C">
        <w:rPr>
          <w:bdr w:val="none" w:sz="0" w:space="0" w:color="auto" w:frame="1"/>
        </w:rPr>
        <w:t>un codice di attivazione domanda</w:t>
      </w:r>
      <w:r>
        <w:rPr>
          <w:bdr w:val="none" w:sz="0" w:space="0" w:color="auto" w:frame="1"/>
        </w:rPr>
        <w:t xml:space="preserve"> il cui inserimento </w:t>
      </w:r>
      <w:r w:rsidRPr="00F8436C">
        <w:rPr>
          <w:bdr w:val="none" w:sz="0" w:space="0" w:color="auto" w:frame="1"/>
        </w:rPr>
        <w:t>consentirà</w:t>
      </w:r>
      <w:r>
        <w:rPr>
          <w:bdr w:val="none" w:sz="0" w:space="0" w:color="auto" w:frame="1"/>
        </w:rPr>
        <w:t xml:space="preserve"> </w:t>
      </w:r>
      <w:r w:rsidRPr="00F8436C">
        <w:rPr>
          <w:bdr w:val="none" w:sz="0" w:space="0" w:color="auto" w:frame="1"/>
        </w:rPr>
        <w:t>l’accesso al modello di domanda di interesse, i cui campi, per facilitare l’utente stesso nella</w:t>
      </w:r>
      <w:r>
        <w:rPr>
          <w:bdr w:val="none" w:sz="0" w:space="0" w:color="auto" w:frame="1"/>
        </w:rPr>
        <w:t xml:space="preserve"> </w:t>
      </w:r>
      <w:r w:rsidRPr="00F8436C">
        <w:rPr>
          <w:bdr w:val="none" w:sz="0" w:space="0" w:color="auto" w:frame="1"/>
        </w:rPr>
        <w:t>compilazione, risulteranno</w:t>
      </w:r>
      <w:r>
        <w:rPr>
          <w:bdr w:val="none" w:sz="0" w:space="0" w:color="auto" w:frame="1"/>
        </w:rPr>
        <w:t xml:space="preserve"> </w:t>
      </w:r>
      <w:r w:rsidRPr="00F8436C">
        <w:rPr>
          <w:bdr w:val="none" w:sz="0" w:space="0" w:color="auto" w:frame="1"/>
        </w:rPr>
        <w:t>già</w:t>
      </w:r>
      <w:r>
        <w:rPr>
          <w:bdr w:val="none" w:sz="0" w:space="0" w:color="auto" w:frame="1"/>
        </w:rPr>
        <w:t xml:space="preserve"> </w:t>
      </w:r>
      <w:r w:rsidRPr="00F8436C">
        <w:rPr>
          <w:bdr w:val="none" w:sz="0" w:space="0" w:color="auto" w:frame="1"/>
        </w:rPr>
        <w:t>parzialmente precompilati.</w:t>
      </w:r>
    </w:p>
    <w:p w14:paraId="2DC51F60" w14:textId="77777777" w:rsidR="001C70E4" w:rsidRDefault="001C70E4" w:rsidP="001C70E4">
      <w:pPr>
        <w:pStyle w:val="corpotestoinformativa"/>
        <w:rPr>
          <w:bdr w:val="none" w:sz="0" w:space="0" w:color="auto" w:frame="1"/>
        </w:rPr>
      </w:pPr>
      <w:r w:rsidRPr="00A020BA">
        <w:rPr>
          <w:bdr w:val="none" w:sz="0" w:space="0" w:color="auto" w:frame="1"/>
        </w:rPr>
        <w:t>Le richieste di conversione in studio/lavoro, fuori quota, per le quali non è</w:t>
      </w:r>
      <w:r>
        <w:rPr>
          <w:bdr w:val="none" w:sz="0" w:space="0" w:color="auto" w:frame="1"/>
        </w:rPr>
        <w:t xml:space="preserve"> </w:t>
      </w:r>
      <w:r w:rsidRPr="00A020BA">
        <w:rPr>
          <w:bdr w:val="none" w:sz="0" w:space="0" w:color="auto" w:frame="1"/>
        </w:rPr>
        <w:t xml:space="preserve">previsto il </w:t>
      </w:r>
      <w:r w:rsidRPr="001C70E4">
        <w:rPr>
          <w:i/>
          <w:iCs/>
          <w:bdr w:val="none" w:sz="0" w:space="0" w:color="auto" w:frame="1"/>
        </w:rPr>
        <w:t>click-day</w:t>
      </w:r>
      <w:r w:rsidRPr="00A020BA">
        <w:rPr>
          <w:bdr w:val="none" w:sz="0" w:space="0" w:color="auto" w:frame="1"/>
        </w:rPr>
        <w:t>, non necessitano di una fase autonoma di precompilazione.</w:t>
      </w:r>
    </w:p>
    <w:p w14:paraId="164FF028" w14:textId="5C945320" w:rsidR="001C70E4" w:rsidRDefault="001C70E4" w:rsidP="001C70E4">
      <w:pPr>
        <w:pStyle w:val="corpotestoinformativa"/>
        <w:rPr>
          <w:bdr w:val="none" w:sz="0" w:space="0" w:color="auto" w:frame="1"/>
        </w:rPr>
      </w:pPr>
      <w:r w:rsidRPr="00117B4F">
        <w:rPr>
          <w:bdr w:val="none" w:sz="0" w:space="0" w:color="auto" w:frame="1"/>
        </w:rPr>
        <w:t>I termini per la presentazione delle richieste di nullaosta al lavoro per ingressi di assistenza familiare e socio-sanitaria fuori quota (mod</w:t>
      </w:r>
      <w:r w:rsidR="00F8319F">
        <w:rPr>
          <w:bdr w:val="none" w:sz="0" w:space="0" w:color="auto" w:frame="1"/>
        </w:rPr>
        <w:t>ello</w:t>
      </w:r>
      <w:r w:rsidRPr="00117B4F">
        <w:rPr>
          <w:bdr w:val="none" w:sz="0" w:space="0" w:color="auto" w:frame="1"/>
        </w:rPr>
        <w:t xml:space="preserve"> domanda A-</w:t>
      </w:r>
      <w:r w:rsidRPr="001C70E4">
        <w:rPr>
          <w:i/>
          <w:iCs/>
          <w:bdr w:val="none" w:sz="0" w:space="0" w:color="auto" w:frame="1"/>
        </w:rPr>
        <w:t>bis</w:t>
      </w:r>
      <w:r w:rsidRPr="00117B4F">
        <w:rPr>
          <w:bdr w:val="none" w:sz="0" w:space="0" w:color="auto" w:frame="1"/>
        </w:rPr>
        <w:t>) entro il limite massimo di 10.000 istanze decorrono dalle ore 9,</w:t>
      </w:r>
      <w:r w:rsidR="00F8319F">
        <w:rPr>
          <w:bdr w:val="none" w:sz="0" w:space="0" w:color="auto" w:frame="1"/>
        </w:rPr>
        <w:t xml:space="preserve"> </w:t>
      </w:r>
      <w:r w:rsidRPr="00117B4F">
        <w:rPr>
          <w:bdr w:val="none" w:sz="0" w:space="0" w:color="auto" w:frame="1"/>
        </w:rPr>
        <w:t>del giorno 7 febbraio 2025. Tali quote sono previste per lavoratori da impiegare nel settore dell’assistenza familiare o sociosanitaria a favore di persone con disabilità o a favore di grandi anziani. Le richieste di assunzione possono essere, altresì, presentate per l’assistenza alla persona del datore di lavoro o del suo coniuge o parente o affine entro il secondo grado e, nei casi individuati dall’art</w:t>
      </w:r>
      <w:r>
        <w:rPr>
          <w:bdr w:val="none" w:sz="0" w:space="0" w:color="auto" w:frame="1"/>
        </w:rPr>
        <w:t>icolo</w:t>
      </w:r>
      <w:r w:rsidRPr="00117B4F">
        <w:rPr>
          <w:bdr w:val="none" w:sz="0" w:space="0" w:color="auto" w:frame="1"/>
        </w:rPr>
        <w:t xml:space="preserve"> 3, comma 3, </w:t>
      </w:r>
      <w:r>
        <w:rPr>
          <w:bdr w:val="none" w:sz="0" w:space="0" w:color="auto" w:frame="1"/>
        </w:rPr>
        <w:t>L</w:t>
      </w:r>
      <w:r w:rsidRPr="00117B4F">
        <w:rPr>
          <w:bdr w:val="none" w:sz="0" w:space="0" w:color="auto" w:frame="1"/>
        </w:rPr>
        <w:t>. 104</w:t>
      </w:r>
      <w:r>
        <w:rPr>
          <w:bdr w:val="none" w:sz="0" w:space="0" w:color="auto" w:frame="1"/>
        </w:rPr>
        <w:t>/1992</w:t>
      </w:r>
      <w:r w:rsidRPr="00117B4F">
        <w:rPr>
          <w:bdr w:val="none" w:sz="0" w:space="0" w:color="auto" w:frame="1"/>
        </w:rPr>
        <w:t>, anche del parente</w:t>
      </w:r>
      <w:r>
        <w:rPr>
          <w:bdr w:val="none" w:sz="0" w:space="0" w:color="auto" w:frame="1"/>
        </w:rPr>
        <w:t xml:space="preserve"> </w:t>
      </w:r>
      <w:r w:rsidRPr="00117B4F">
        <w:rPr>
          <w:bdr w:val="none" w:sz="0" w:space="0" w:color="auto" w:frame="1"/>
        </w:rPr>
        <w:t>entro il terzo grado del datore di lavoro, ancorché non conviventi, residenti in Italia. Non è consentita l’assunzione del coniuge e del parente o affine entro il terzo grado del datore di lavoro. La richiesta di nulla osta al lavoro per l’assunzione, a tempo determinato o indeterminato, deve essere presentata allo sportello unico per l’immigrazione competente per il tramite delle Agenzie per il lavoro (APL) regolarmente iscritte all’Albo informatico e dalle associazioni datoriali firmatarie del vigente contratto collettivo nazionale di lavoro del settore domestico. I lavoratori stranieri assunti per assistenza familiare</w:t>
      </w:r>
      <w:r>
        <w:rPr>
          <w:bdr w:val="none" w:sz="0" w:space="0" w:color="auto" w:frame="1"/>
        </w:rPr>
        <w:t>,</w:t>
      </w:r>
      <w:r w:rsidRPr="00117B4F">
        <w:rPr>
          <w:bdr w:val="none" w:sz="0" w:space="0" w:color="auto" w:frame="1"/>
        </w:rPr>
        <w:t xml:space="preserve"> ovvero</w:t>
      </w:r>
      <w:r>
        <w:rPr>
          <w:bdr w:val="none" w:sz="0" w:space="0" w:color="auto" w:frame="1"/>
        </w:rPr>
        <w:t>,</w:t>
      </w:r>
      <w:r w:rsidRPr="00117B4F">
        <w:rPr>
          <w:bdr w:val="none" w:sz="0" w:space="0" w:color="auto" w:frame="1"/>
        </w:rPr>
        <w:t xml:space="preserve"> socio sanitaria, per i primi </w:t>
      </w:r>
      <w:r>
        <w:rPr>
          <w:bdr w:val="none" w:sz="0" w:space="0" w:color="auto" w:frame="1"/>
        </w:rPr>
        <w:t>12</w:t>
      </w:r>
      <w:r w:rsidRPr="00117B4F">
        <w:rPr>
          <w:bdr w:val="none" w:sz="0" w:space="0" w:color="auto" w:frame="1"/>
        </w:rPr>
        <w:t xml:space="preserve"> mesi di effettiva occupazione, possono esercitare esclusivamente l’attività lavorativa per la quale sono stati assunti. I cambiamenti di datore di lavoro nel corso dei primi </w:t>
      </w:r>
      <w:r>
        <w:rPr>
          <w:bdr w:val="none" w:sz="0" w:space="0" w:color="auto" w:frame="1"/>
        </w:rPr>
        <w:t>12</w:t>
      </w:r>
      <w:r w:rsidRPr="00117B4F">
        <w:rPr>
          <w:bdr w:val="none" w:sz="0" w:space="0" w:color="auto" w:frame="1"/>
        </w:rPr>
        <w:t xml:space="preserve"> mesi del rapporto di lavoro sono soggetti all</w:t>
      </w:r>
      <w:r w:rsidR="00F8319F">
        <w:rPr>
          <w:bdr w:val="none" w:sz="0" w:space="0" w:color="auto" w:frame="1"/>
        </w:rPr>
        <w:t>’</w:t>
      </w:r>
      <w:r w:rsidRPr="00117B4F">
        <w:rPr>
          <w:bdr w:val="none" w:sz="0" w:space="0" w:color="auto" w:frame="1"/>
        </w:rPr>
        <w:t xml:space="preserve">autorizzazione preliminare del competente Ispettorati territoriali del lavoro. Allo scadere dei </w:t>
      </w:r>
      <w:r>
        <w:rPr>
          <w:bdr w:val="none" w:sz="0" w:space="0" w:color="auto" w:frame="1"/>
        </w:rPr>
        <w:t>12</w:t>
      </w:r>
      <w:r w:rsidRPr="00117B4F">
        <w:rPr>
          <w:bdr w:val="none" w:sz="0" w:space="0" w:color="auto" w:frame="1"/>
        </w:rPr>
        <w:t xml:space="preserve"> mesi, in caso di offerta di altro contratto di lavoro subordinato a tempo determinato o indeterminato, è richiesto allo sportello unico per l’immigrazione un nuovo nullaosta, nei limiti delle quote di cui all’art</w:t>
      </w:r>
      <w:r>
        <w:rPr>
          <w:bdr w:val="none" w:sz="0" w:space="0" w:color="auto" w:frame="1"/>
        </w:rPr>
        <w:t>icolo</w:t>
      </w:r>
      <w:r w:rsidRPr="00117B4F">
        <w:rPr>
          <w:bdr w:val="none" w:sz="0" w:space="0" w:color="auto" w:frame="1"/>
        </w:rPr>
        <w:t xml:space="preserve"> 3, comma 4, T.U.I..</w:t>
      </w:r>
    </w:p>
    <w:p w14:paraId="79E98081" w14:textId="77777777" w:rsidR="001C70E4" w:rsidRPr="00D50461" w:rsidRDefault="001C70E4" w:rsidP="001C70E4">
      <w:pPr>
        <w:pStyle w:val="corpotestoinformativa"/>
      </w:pPr>
    </w:p>
    <w:p w14:paraId="0DF3E0C2" w14:textId="77777777" w:rsidR="001C70E4" w:rsidRPr="006C515E" w:rsidRDefault="001C70E4" w:rsidP="001C70E4">
      <w:pPr>
        <w:pStyle w:val="corpotestoinformativa"/>
      </w:pPr>
    </w:p>
    <w:p w14:paraId="60022ABF" w14:textId="77777777" w:rsidR="001C70E4" w:rsidRPr="00B502BA" w:rsidRDefault="001C70E4" w:rsidP="001C70E4">
      <w:pPr>
        <w:pStyle w:val="corpotestoinformativa"/>
      </w:pPr>
      <w:r w:rsidRPr="00B502BA">
        <w:t>Lo studio rimane a disposizione per eventuali ulteriori chiarimenti.</w:t>
      </w:r>
    </w:p>
    <w:p w14:paraId="4E2ECB09" w14:textId="77777777" w:rsidR="001C70E4" w:rsidRDefault="001C70E4" w:rsidP="001C70E4">
      <w:pPr>
        <w:pStyle w:val="corpotestoinformativa"/>
      </w:pPr>
      <w:r w:rsidRPr="00B502BA">
        <w:t>Distinti saluti.</w:t>
      </w:r>
    </w:p>
    <w:p w14:paraId="742FF674" w14:textId="77777777" w:rsidR="001C70E4" w:rsidRPr="00652552" w:rsidRDefault="001C70E4" w:rsidP="001C70E4">
      <w:pPr>
        <w:spacing w:line="280" w:lineRule="exact"/>
        <w:ind w:left="6373"/>
        <w:rPr>
          <w:rStyle w:val="firma"/>
        </w:rPr>
      </w:pPr>
      <w:r w:rsidRPr="00652552">
        <w:rPr>
          <w:rStyle w:val="firma"/>
        </w:rPr>
        <w:t>firma</w:t>
      </w:r>
    </w:p>
    <w:p w14:paraId="6571E023" w14:textId="77777777" w:rsidR="001C70E4" w:rsidRDefault="001C70E4" w:rsidP="00006134">
      <w:pPr>
        <w:pStyle w:val="rubrica"/>
      </w:pPr>
    </w:p>
    <w:p w14:paraId="2A11289B" w14:textId="77777777" w:rsidR="001C70E4" w:rsidRDefault="001C70E4" w:rsidP="00006134">
      <w:pPr>
        <w:pStyle w:val="rubrica"/>
        <w:sectPr w:rsidR="001C70E4" w:rsidSect="001C70E4">
          <w:pgSz w:w="11906" w:h="16838" w:code="9"/>
          <w:pgMar w:top="1418" w:right="1134" w:bottom="1418" w:left="1134" w:header="709" w:footer="680" w:gutter="0"/>
          <w:cols w:space="708"/>
          <w:titlePg/>
          <w:docGrid w:linePitch="360"/>
        </w:sectPr>
      </w:pPr>
    </w:p>
    <w:tbl>
      <w:tblPr>
        <w:tblW w:w="9778" w:type="dxa"/>
        <w:tblBorders>
          <w:bottom w:val="single" w:sz="4" w:space="0" w:color="000000" w:themeColor="text1"/>
        </w:tblBorders>
        <w:tblLayout w:type="fixed"/>
        <w:tblLook w:val="01E0" w:firstRow="1" w:lastRow="1" w:firstColumn="1" w:lastColumn="1" w:noHBand="0" w:noVBand="0"/>
      </w:tblPr>
      <w:tblGrid>
        <w:gridCol w:w="9778"/>
      </w:tblGrid>
      <w:tr w:rsidR="00240A27" w14:paraId="4DEF3245" w14:textId="77777777" w:rsidTr="00006134">
        <w:trPr>
          <w:trHeight w:val="567"/>
        </w:trPr>
        <w:tc>
          <w:tcPr>
            <w:tcW w:w="9778" w:type="dxa"/>
            <w:vAlign w:val="center"/>
          </w:tcPr>
          <w:p w14:paraId="5AE99468" w14:textId="77777777" w:rsidR="00240A27" w:rsidRPr="009864CE" w:rsidRDefault="00240A27" w:rsidP="00006134">
            <w:pPr>
              <w:pStyle w:val="rubrica"/>
              <w:rPr>
                <w:u w:val="single"/>
              </w:rPr>
            </w:pPr>
            <w:r w:rsidRPr="009864CE">
              <w:lastRenderedPageBreak/>
              <w:t>Le informative per l’azienda</w:t>
            </w:r>
          </w:p>
        </w:tc>
      </w:tr>
    </w:tbl>
    <w:p w14:paraId="6C686EC2" w14:textId="77777777" w:rsidR="00240A27" w:rsidRPr="00652552" w:rsidRDefault="00240A27" w:rsidP="00240A27">
      <w:pPr>
        <w:spacing w:line="280" w:lineRule="exact"/>
        <w:ind w:left="6373"/>
        <w:rPr>
          <w:b/>
          <w:szCs w:val="22"/>
        </w:rPr>
      </w:pPr>
    </w:p>
    <w:p w14:paraId="7D6E05AE" w14:textId="77777777" w:rsidR="00240A27" w:rsidRPr="00652552" w:rsidRDefault="00240A27" w:rsidP="00240A27">
      <w:pPr>
        <w:spacing w:line="280" w:lineRule="exact"/>
        <w:ind w:left="6373"/>
        <w:rPr>
          <w:b/>
          <w:szCs w:val="22"/>
        </w:rPr>
      </w:pPr>
      <w:r w:rsidRPr="00652552">
        <w:rPr>
          <w:b/>
          <w:szCs w:val="22"/>
        </w:rPr>
        <w:t>Ai gentili Clienti</w:t>
      </w:r>
    </w:p>
    <w:p w14:paraId="00DCD223" w14:textId="77777777" w:rsidR="00240A27" w:rsidRPr="00652552" w:rsidRDefault="00240A27" w:rsidP="00240A27">
      <w:pPr>
        <w:spacing w:before="120" w:line="280" w:lineRule="exact"/>
        <w:ind w:left="5664" w:firstLine="708"/>
        <w:rPr>
          <w:b/>
          <w:szCs w:val="22"/>
        </w:rPr>
      </w:pPr>
      <w:r w:rsidRPr="00652552">
        <w:rPr>
          <w:b/>
          <w:szCs w:val="22"/>
        </w:rPr>
        <w:t>Loro sedi</w:t>
      </w:r>
    </w:p>
    <w:p w14:paraId="2684A4DE" w14:textId="77777777" w:rsidR="00A91B06" w:rsidRDefault="00A91B06" w:rsidP="00A91B06"/>
    <w:p w14:paraId="55AF098B" w14:textId="5D3FECE2" w:rsidR="007162BF" w:rsidRPr="007162BF" w:rsidRDefault="007162BF" w:rsidP="007162BF">
      <w:pPr>
        <w:pStyle w:val="titoloinformativa"/>
      </w:pPr>
      <w:r w:rsidRPr="007162BF">
        <w:t xml:space="preserve">Oggetto: CONVERTITO IN LEGGE IL DECRETO </w:t>
      </w:r>
      <w:r w:rsidRPr="007162BF">
        <w:rPr>
          <w:i/>
          <w:iCs/>
        </w:rPr>
        <w:t>OMNIBUS</w:t>
      </w:r>
    </w:p>
    <w:p w14:paraId="370DF941" w14:textId="77777777" w:rsidR="007162BF" w:rsidRPr="00707EAD" w:rsidRDefault="007162BF" w:rsidP="007162BF">
      <w:pPr>
        <w:pStyle w:val="titoloinformativa"/>
        <w:spacing w:line="240" w:lineRule="auto"/>
        <w:jc w:val="both"/>
        <w:rPr>
          <w:b w:val="0"/>
          <w:bCs w:val="0"/>
          <w:sz w:val="22"/>
          <w:szCs w:val="22"/>
        </w:rPr>
      </w:pPr>
    </w:p>
    <w:p w14:paraId="2E2011B3" w14:textId="77777777" w:rsidR="007162BF" w:rsidRPr="00707EAD" w:rsidRDefault="007162BF" w:rsidP="007162BF">
      <w:pPr>
        <w:pStyle w:val="corpotestoinformativa"/>
        <w:rPr>
          <w:rFonts w:eastAsia="Arial Unicode MS"/>
        </w:rPr>
      </w:pPr>
    </w:p>
    <w:p w14:paraId="1F53C6C3" w14:textId="77777777" w:rsidR="007162BF" w:rsidRPr="002F0BFF" w:rsidRDefault="007162BF" w:rsidP="007162BF">
      <w:pPr>
        <w:pStyle w:val="corpotestoinformativa"/>
        <w:rPr>
          <w:color w:val="000000" w:themeColor="text1"/>
          <w:sz w:val="20"/>
        </w:rPr>
      </w:pPr>
      <w:r w:rsidRPr="002F0BFF">
        <w:rPr>
          <w:color w:val="000000" w:themeColor="text1"/>
          <w:sz w:val="20"/>
        </w:rPr>
        <w:t>Si informano i Signori Clienti che, a seguito della pubblicazione in Gazzetta Ufficiale n. 236 dell’8 ottobre 2024 della L. 143/202</w:t>
      </w:r>
      <w:r>
        <w:rPr>
          <w:color w:val="000000" w:themeColor="text1"/>
          <w:sz w:val="20"/>
        </w:rPr>
        <w:t>4</w:t>
      </w:r>
      <w:r w:rsidRPr="002F0BFF">
        <w:rPr>
          <w:color w:val="000000" w:themeColor="text1"/>
          <w:sz w:val="20"/>
        </w:rPr>
        <w:t>, è stato convertito in legge, con modificazioni, Il D.L. 113/2024, rubricato “</w:t>
      </w:r>
      <w:r w:rsidRPr="007162BF">
        <w:rPr>
          <w:i/>
          <w:iCs/>
          <w:color w:val="000000" w:themeColor="text1"/>
          <w:sz w:val="20"/>
        </w:rPr>
        <w:t>Misure urgenti di carattere fiscale, proroghe di termini normativi ed interventi di carattere economico</w:t>
      </w:r>
      <w:r w:rsidRPr="002F0BFF">
        <w:rPr>
          <w:color w:val="000000" w:themeColor="text1"/>
          <w:sz w:val="20"/>
        </w:rPr>
        <w:t xml:space="preserve">”, e ribattezzato Decreto </w:t>
      </w:r>
      <w:r w:rsidRPr="007162BF">
        <w:rPr>
          <w:i/>
          <w:iCs/>
          <w:color w:val="000000" w:themeColor="text1"/>
          <w:sz w:val="20"/>
        </w:rPr>
        <w:t>Omnibus</w:t>
      </w:r>
      <w:r>
        <w:rPr>
          <w:color w:val="000000" w:themeColor="text1"/>
          <w:sz w:val="20"/>
        </w:rPr>
        <w:t>.</w:t>
      </w:r>
    </w:p>
    <w:p w14:paraId="6BFCEC4C" w14:textId="77777777" w:rsidR="007162BF" w:rsidRPr="002F0BFF" w:rsidRDefault="007162BF" w:rsidP="007162BF">
      <w:pPr>
        <w:pStyle w:val="corpotestoinformativa"/>
        <w:rPr>
          <w:color w:val="000000" w:themeColor="text1"/>
          <w:sz w:val="20"/>
        </w:rPr>
      </w:pPr>
      <w:r w:rsidRPr="002F0BFF">
        <w:rPr>
          <w:color w:val="000000" w:themeColor="text1"/>
          <w:sz w:val="20"/>
        </w:rPr>
        <w:t>Di seguito si riepilogano le disposizioni più interessanti per l’amministrazione del personale.</w:t>
      </w:r>
    </w:p>
    <w:p w14:paraId="6102080F" w14:textId="77777777" w:rsidR="007162BF" w:rsidRDefault="007162BF" w:rsidP="007162BF">
      <w:pPr>
        <w:pStyle w:val="corpotestoinformativa"/>
      </w:pPr>
    </w:p>
    <w:tbl>
      <w:tblPr>
        <w:tblStyle w:val="Grigliatabella"/>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81"/>
        <w:gridCol w:w="8053"/>
      </w:tblGrid>
      <w:tr w:rsidR="007162BF" w:rsidRPr="00AA2EF7" w14:paraId="238FDE2B" w14:textId="77777777" w:rsidTr="003F18BB">
        <w:tc>
          <w:tcPr>
            <w:tcW w:w="1581" w:type="dxa"/>
            <w:shd w:val="clear" w:color="auto" w:fill="C40075"/>
          </w:tcPr>
          <w:p w14:paraId="25FC0962" w14:textId="77777777" w:rsidR="007162BF" w:rsidRPr="00A7739B" w:rsidRDefault="007162BF" w:rsidP="007162BF">
            <w:pPr>
              <w:pStyle w:val="testotabella10g"/>
            </w:pPr>
          </w:p>
        </w:tc>
        <w:tc>
          <w:tcPr>
            <w:tcW w:w="8053" w:type="dxa"/>
            <w:shd w:val="clear" w:color="auto" w:fill="C40075"/>
          </w:tcPr>
          <w:p w14:paraId="5100B796" w14:textId="77777777" w:rsidR="007162BF" w:rsidRPr="00A7739B" w:rsidRDefault="007162BF" w:rsidP="007162BF">
            <w:pPr>
              <w:pStyle w:val="testotabella10g"/>
            </w:pPr>
            <w:r w:rsidRPr="005C6E2F">
              <w:t xml:space="preserve">Contenuto </w:t>
            </w:r>
          </w:p>
        </w:tc>
      </w:tr>
      <w:tr w:rsidR="007162BF" w:rsidRPr="00AA2EF7" w14:paraId="31ADC145" w14:textId="77777777" w:rsidTr="003F18BB">
        <w:tc>
          <w:tcPr>
            <w:tcW w:w="1581" w:type="dxa"/>
            <w:shd w:val="clear" w:color="auto" w:fill="E6E7E8"/>
          </w:tcPr>
          <w:p w14:paraId="3C1E8CBC" w14:textId="06799972" w:rsidR="007162BF" w:rsidRPr="00E42AC6" w:rsidRDefault="007162BF" w:rsidP="007162BF">
            <w:pPr>
              <w:pStyle w:val="testotabella10ok"/>
              <w:spacing w:line="320" w:lineRule="exact"/>
              <w:jc w:val="left"/>
              <w:rPr>
                <w:b/>
                <w:bCs/>
              </w:rPr>
            </w:pPr>
            <w:r w:rsidRPr="007162BF">
              <w:rPr>
                <w:b/>
                <w:bCs/>
              </w:rPr>
              <w:t>Articolo 2</w:t>
            </w:r>
          </w:p>
        </w:tc>
        <w:tc>
          <w:tcPr>
            <w:tcW w:w="8053" w:type="dxa"/>
          </w:tcPr>
          <w:p w14:paraId="7B09E355" w14:textId="77777777" w:rsidR="007162BF" w:rsidRPr="003B4C62" w:rsidRDefault="007162BF" w:rsidP="007162BF">
            <w:pPr>
              <w:pStyle w:val="testotabella10ok"/>
              <w:spacing w:line="320" w:lineRule="exact"/>
              <w:rPr>
                <w:b/>
                <w:bCs/>
                <w:color w:val="auto"/>
              </w:rPr>
            </w:pPr>
            <w:r w:rsidRPr="003B4C62">
              <w:rPr>
                <w:b/>
                <w:bCs/>
                <w:color w:val="auto"/>
              </w:rPr>
              <w:t>Imposta sostitutiva sui redditi prodotti all’estero realizzati da persone fisiche che trasferiscono la propria residenza fiscale in Italia</w:t>
            </w:r>
          </w:p>
          <w:p w14:paraId="45632851" w14:textId="756107CF" w:rsidR="007162BF" w:rsidRDefault="007162BF" w:rsidP="007162BF">
            <w:pPr>
              <w:pStyle w:val="testotabella10ok"/>
              <w:spacing w:line="320" w:lineRule="exact"/>
              <w:rPr>
                <w:color w:val="auto"/>
              </w:rPr>
            </w:pPr>
            <w:r>
              <w:rPr>
                <w:color w:val="auto"/>
              </w:rPr>
              <w:t>Intervenendo su</w:t>
            </w:r>
            <w:r w:rsidRPr="003B4C62">
              <w:rPr>
                <w:color w:val="auto"/>
              </w:rPr>
              <w:t>ll’</w:t>
            </w:r>
            <w:r w:rsidRPr="007162BF">
              <w:t>articolo 24-</w:t>
            </w:r>
            <w:r w:rsidRPr="007162BF">
              <w:rPr>
                <w:i/>
                <w:iCs/>
              </w:rPr>
              <w:t>bis</w:t>
            </w:r>
            <w:r w:rsidRPr="003B4C62">
              <w:rPr>
                <w:color w:val="auto"/>
              </w:rPr>
              <w:t xml:space="preserve">, comma 2, primo periodo, </w:t>
            </w:r>
            <w:r>
              <w:rPr>
                <w:color w:val="auto"/>
              </w:rPr>
              <w:t>Tuir</w:t>
            </w:r>
            <w:r w:rsidRPr="003B4C62">
              <w:rPr>
                <w:color w:val="auto"/>
              </w:rPr>
              <w:t>,</w:t>
            </w:r>
            <w:r>
              <w:rPr>
                <w:color w:val="auto"/>
              </w:rPr>
              <w:t xml:space="preserve"> viene elevata dai precedenti 100.00 euro agli attuali 200.000 euro la misura dell’i</w:t>
            </w:r>
            <w:r w:rsidRPr="003B4C62">
              <w:rPr>
                <w:color w:val="auto"/>
              </w:rPr>
              <w:t xml:space="preserve">mposta sostitutiva </w:t>
            </w:r>
            <w:r>
              <w:rPr>
                <w:color w:val="auto"/>
              </w:rPr>
              <w:t>Irpef</w:t>
            </w:r>
            <w:r w:rsidRPr="003B4C62">
              <w:rPr>
                <w:color w:val="auto"/>
              </w:rPr>
              <w:t xml:space="preserve"> calcolata in via forfetaria, a prescindere dall'importo dei redditi percepiti</w:t>
            </w:r>
            <w:r>
              <w:rPr>
                <w:color w:val="auto"/>
              </w:rPr>
              <w:t>, prevista per i soggetti c</w:t>
            </w:r>
            <w:r w:rsidRPr="003B4C62">
              <w:rPr>
                <w:color w:val="auto"/>
              </w:rPr>
              <w:t>he trasferiscono la propria residenza in Italia ai sensi dell'</w:t>
            </w:r>
            <w:r w:rsidRPr="007162BF">
              <w:t>articolo 2</w:t>
            </w:r>
            <w:r w:rsidRPr="003B4C62">
              <w:rPr>
                <w:color w:val="auto"/>
              </w:rPr>
              <w:t xml:space="preserve">, comma 2, </w:t>
            </w:r>
            <w:r>
              <w:rPr>
                <w:color w:val="auto"/>
              </w:rPr>
              <w:t>Tuir.</w:t>
            </w:r>
          </w:p>
          <w:p w14:paraId="080E8FC2" w14:textId="5F15E43C" w:rsidR="007162BF" w:rsidRPr="00AA2EF7" w:rsidRDefault="007162BF" w:rsidP="007162BF">
            <w:pPr>
              <w:pStyle w:val="testotabella10ok"/>
              <w:spacing w:line="320" w:lineRule="exact"/>
              <w:rPr>
                <w:color w:val="auto"/>
              </w:rPr>
            </w:pPr>
            <w:r w:rsidRPr="003B4C62">
              <w:rPr>
                <w:color w:val="auto"/>
              </w:rPr>
              <w:t>L</w:t>
            </w:r>
            <w:r>
              <w:rPr>
                <w:color w:val="auto"/>
              </w:rPr>
              <w:t xml:space="preserve">a nuova misura si applica </w:t>
            </w:r>
            <w:r w:rsidRPr="003B4C62">
              <w:rPr>
                <w:color w:val="auto"/>
              </w:rPr>
              <w:t>ai</w:t>
            </w:r>
            <w:r>
              <w:rPr>
                <w:color w:val="auto"/>
              </w:rPr>
              <w:t xml:space="preserve"> </w:t>
            </w:r>
            <w:r w:rsidRPr="003B4C62">
              <w:rPr>
                <w:color w:val="auto"/>
              </w:rPr>
              <w:t>soggetti che hanno trasferito nel territorio dello Stato la</w:t>
            </w:r>
            <w:r>
              <w:rPr>
                <w:color w:val="auto"/>
              </w:rPr>
              <w:t xml:space="preserve"> </w:t>
            </w:r>
            <w:r w:rsidRPr="003B4C62">
              <w:rPr>
                <w:color w:val="auto"/>
              </w:rPr>
              <w:t>residenza ai fini dell’</w:t>
            </w:r>
            <w:r w:rsidRPr="007162BF">
              <w:t>articolo 43</w:t>
            </w:r>
            <w:r>
              <w:rPr>
                <w:color w:val="auto"/>
              </w:rPr>
              <w:t xml:space="preserve">, </w:t>
            </w:r>
            <w:r w:rsidRPr="003B4C62">
              <w:rPr>
                <w:color w:val="auto"/>
              </w:rPr>
              <w:t>cod</w:t>
            </w:r>
            <w:r>
              <w:rPr>
                <w:color w:val="auto"/>
              </w:rPr>
              <w:t>.</w:t>
            </w:r>
            <w:r w:rsidRPr="003B4C62">
              <w:rPr>
                <w:color w:val="auto"/>
              </w:rPr>
              <w:t xml:space="preserve"> civ</w:t>
            </w:r>
            <w:r>
              <w:rPr>
                <w:color w:val="auto"/>
              </w:rPr>
              <w:t>.</w:t>
            </w:r>
            <w:r w:rsidRPr="003B4C62">
              <w:rPr>
                <w:color w:val="auto"/>
              </w:rPr>
              <w:t xml:space="preserve"> successivamente</w:t>
            </w:r>
            <w:r>
              <w:rPr>
                <w:color w:val="auto"/>
              </w:rPr>
              <w:t xml:space="preserve"> al 10 agosto 2024.</w:t>
            </w:r>
          </w:p>
        </w:tc>
      </w:tr>
      <w:tr w:rsidR="007162BF" w:rsidRPr="00AA2EF7" w14:paraId="5D64C45E" w14:textId="77777777" w:rsidTr="003F18BB">
        <w:tc>
          <w:tcPr>
            <w:tcW w:w="1581" w:type="dxa"/>
            <w:shd w:val="clear" w:color="auto" w:fill="E6E7E8"/>
          </w:tcPr>
          <w:p w14:paraId="71DC4BF4" w14:textId="77777777" w:rsidR="007162BF" w:rsidRPr="00DD4F64" w:rsidRDefault="007162BF" w:rsidP="007162BF">
            <w:pPr>
              <w:pStyle w:val="testotabella10ok"/>
              <w:spacing w:line="320" w:lineRule="exact"/>
              <w:jc w:val="left"/>
              <w:rPr>
                <w:b/>
                <w:bCs/>
                <w:i/>
                <w:iCs/>
              </w:rPr>
            </w:pPr>
            <w:r w:rsidRPr="00DD4F64">
              <w:rPr>
                <w:b/>
                <w:bCs/>
              </w:rPr>
              <w:t>Articolo 2-</w:t>
            </w:r>
            <w:r w:rsidRPr="00DD4F64">
              <w:rPr>
                <w:b/>
                <w:bCs/>
                <w:i/>
                <w:iCs/>
              </w:rPr>
              <w:t>bis</w:t>
            </w:r>
          </w:p>
        </w:tc>
        <w:tc>
          <w:tcPr>
            <w:tcW w:w="8053" w:type="dxa"/>
          </w:tcPr>
          <w:p w14:paraId="2B5AD251" w14:textId="77777777" w:rsidR="007162BF" w:rsidRPr="00DD4F64" w:rsidRDefault="007162BF" w:rsidP="007162BF">
            <w:pPr>
              <w:pStyle w:val="testotabella10ok"/>
              <w:spacing w:line="320" w:lineRule="exact"/>
              <w:rPr>
                <w:b/>
                <w:bCs/>
                <w:color w:val="auto"/>
              </w:rPr>
            </w:pPr>
            <w:r w:rsidRPr="00DD4F64">
              <w:rPr>
                <w:b/>
                <w:bCs/>
                <w:i/>
                <w:iCs/>
                <w:color w:val="auto"/>
              </w:rPr>
              <w:t xml:space="preserve">Bonus </w:t>
            </w:r>
            <w:r w:rsidRPr="00DD4F64">
              <w:rPr>
                <w:b/>
                <w:bCs/>
                <w:color w:val="auto"/>
              </w:rPr>
              <w:t>100 euro lavoratori dipendenti</w:t>
            </w:r>
          </w:p>
          <w:p w14:paraId="56433EDF" w14:textId="77777777" w:rsidR="007162BF" w:rsidRPr="00DD4F64" w:rsidRDefault="007162BF" w:rsidP="007162BF">
            <w:pPr>
              <w:pStyle w:val="testotabella10ok"/>
              <w:spacing w:line="320" w:lineRule="exact"/>
              <w:rPr>
                <w:color w:val="auto"/>
              </w:rPr>
            </w:pPr>
            <w:r w:rsidRPr="00DD4F64">
              <w:rPr>
                <w:color w:val="auto"/>
              </w:rPr>
              <w:t>In attesa dell'introduzione del regime fiscale sostitutivo di cui all'articolo 5, comma 1, lettera a), n. 2.4), L. 111/2023, per il solo 2024 è erogata un'indennità di 100 euro ai lavoratori dipendenti per i quali ricorrono congiuntamente le seguenti condizioni:</w:t>
            </w:r>
          </w:p>
          <w:p w14:paraId="6CCFDBDB" w14:textId="77777777" w:rsidR="007162BF" w:rsidRPr="00DD4F64" w:rsidRDefault="007162BF" w:rsidP="007162BF">
            <w:pPr>
              <w:pStyle w:val="testotabella10ok"/>
              <w:spacing w:line="320" w:lineRule="exact"/>
              <w:rPr>
                <w:color w:val="auto"/>
              </w:rPr>
            </w:pPr>
            <w:r w:rsidRPr="00DD4F64">
              <w:rPr>
                <w:color w:val="auto"/>
              </w:rPr>
              <w:t>a) il lavoratore ha un reddito complessivo non superiore a 28.000 euro. A tal fine, rileva anche la quota esente dei redditi agevolati ai sensi:</w:t>
            </w:r>
          </w:p>
          <w:p w14:paraId="7D326182" w14:textId="5FEBFF36" w:rsidR="007162BF" w:rsidRPr="00DD4F64" w:rsidRDefault="007162BF" w:rsidP="007162BF">
            <w:pPr>
              <w:pStyle w:val="testotabella10ok"/>
              <w:spacing w:line="320" w:lineRule="exact"/>
              <w:rPr>
                <w:color w:val="auto"/>
              </w:rPr>
            </w:pPr>
            <w:r w:rsidRPr="00DD4F64">
              <w:rPr>
                <w:color w:val="auto"/>
              </w:rPr>
              <w:t>- dell'</w:t>
            </w:r>
            <w:r w:rsidRPr="007162BF">
              <w:t>articolo 44</w:t>
            </w:r>
            <w:r w:rsidRPr="00DD4F64">
              <w:rPr>
                <w:color w:val="auto"/>
              </w:rPr>
              <w:t xml:space="preserve">, comma 1, D.L. 78/2010, </w:t>
            </w:r>
          </w:p>
          <w:p w14:paraId="10D3A94C" w14:textId="1AEF6D3A" w:rsidR="007162BF" w:rsidRPr="00DD4F64" w:rsidRDefault="007162BF" w:rsidP="007162BF">
            <w:pPr>
              <w:pStyle w:val="testotabella10ok"/>
              <w:spacing w:line="320" w:lineRule="exact"/>
              <w:rPr>
                <w:color w:val="auto"/>
              </w:rPr>
            </w:pPr>
            <w:r w:rsidRPr="00DD4F64">
              <w:rPr>
                <w:color w:val="auto"/>
              </w:rPr>
              <w:t>- dell'</w:t>
            </w:r>
            <w:r w:rsidRPr="007162BF">
              <w:t>articolo 16</w:t>
            </w:r>
            <w:r w:rsidRPr="00DD4F64">
              <w:rPr>
                <w:color w:val="auto"/>
              </w:rPr>
              <w:t xml:space="preserve">, </w:t>
            </w:r>
            <w:proofErr w:type="spellStart"/>
            <w:r w:rsidRPr="00DD4F64">
              <w:rPr>
                <w:color w:val="auto"/>
              </w:rPr>
              <w:t>D.Lgs.</w:t>
            </w:r>
            <w:proofErr w:type="spellEnd"/>
            <w:r w:rsidRPr="00DD4F64">
              <w:rPr>
                <w:color w:val="auto"/>
              </w:rPr>
              <w:t xml:space="preserve"> 147/2015; </w:t>
            </w:r>
          </w:p>
          <w:p w14:paraId="23127FD5" w14:textId="302AD2A3" w:rsidR="007162BF" w:rsidRPr="00DD4F64" w:rsidRDefault="007162BF" w:rsidP="007162BF">
            <w:pPr>
              <w:pStyle w:val="testotabella10ok"/>
              <w:spacing w:line="320" w:lineRule="exact"/>
              <w:rPr>
                <w:color w:val="auto"/>
              </w:rPr>
            </w:pPr>
            <w:r w:rsidRPr="00DD4F64">
              <w:rPr>
                <w:color w:val="auto"/>
              </w:rPr>
              <w:t>- dell'</w:t>
            </w:r>
            <w:r w:rsidRPr="007162BF">
              <w:t>articolo 5</w:t>
            </w:r>
            <w:r w:rsidRPr="00DD4F64">
              <w:rPr>
                <w:color w:val="auto"/>
              </w:rPr>
              <w:t>, commi 2-</w:t>
            </w:r>
            <w:r w:rsidRPr="00DD4F64">
              <w:rPr>
                <w:i/>
                <w:iCs/>
                <w:color w:val="auto"/>
              </w:rPr>
              <w:t>bis</w:t>
            </w:r>
            <w:r w:rsidRPr="00DD4F64">
              <w:rPr>
                <w:color w:val="auto"/>
              </w:rPr>
              <w:t>, 2-</w:t>
            </w:r>
            <w:r w:rsidRPr="00DD4F64">
              <w:rPr>
                <w:i/>
                <w:iCs/>
                <w:color w:val="auto"/>
              </w:rPr>
              <w:t>ter</w:t>
            </w:r>
            <w:r w:rsidRPr="00DD4F64">
              <w:rPr>
                <w:color w:val="auto"/>
              </w:rPr>
              <w:t xml:space="preserve"> e 2-</w:t>
            </w:r>
            <w:r w:rsidRPr="00DD4F64">
              <w:rPr>
                <w:i/>
                <w:iCs/>
                <w:color w:val="auto"/>
              </w:rPr>
              <w:t>quater</w:t>
            </w:r>
            <w:r w:rsidRPr="00DD4F64">
              <w:rPr>
                <w:color w:val="auto"/>
              </w:rPr>
              <w:t xml:space="preserve">, D.L. 34/2019, e </w:t>
            </w:r>
          </w:p>
          <w:p w14:paraId="17BEE333" w14:textId="599DA916" w:rsidR="007162BF" w:rsidRPr="00DD4F64" w:rsidRDefault="007162BF" w:rsidP="007162BF">
            <w:pPr>
              <w:pStyle w:val="testotabella10ok"/>
              <w:spacing w:line="320" w:lineRule="exact"/>
              <w:rPr>
                <w:color w:val="auto"/>
              </w:rPr>
            </w:pPr>
            <w:r w:rsidRPr="00DD4F64">
              <w:rPr>
                <w:color w:val="auto"/>
              </w:rPr>
              <w:t>dell'</w:t>
            </w:r>
            <w:r w:rsidRPr="007162BF">
              <w:t>articolo 5,</w:t>
            </w:r>
            <w:r w:rsidRPr="00DD4F64">
              <w:rPr>
                <w:color w:val="auto"/>
              </w:rPr>
              <w:t xml:space="preserve"> </w:t>
            </w:r>
            <w:proofErr w:type="spellStart"/>
            <w:r w:rsidRPr="00DD4F64">
              <w:rPr>
                <w:color w:val="auto"/>
              </w:rPr>
              <w:t>D.Lgs.</w:t>
            </w:r>
            <w:proofErr w:type="spellEnd"/>
            <w:r w:rsidRPr="00DD4F64">
              <w:rPr>
                <w:color w:val="auto"/>
              </w:rPr>
              <w:t xml:space="preserve"> 209/2023.</w:t>
            </w:r>
          </w:p>
          <w:p w14:paraId="111EE6AF" w14:textId="58C442FD" w:rsidR="007162BF" w:rsidRPr="00DD4F64" w:rsidRDefault="007162BF" w:rsidP="007162BF">
            <w:pPr>
              <w:pStyle w:val="testotabella10ok"/>
              <w:spacing w:line="320" w:lineRule="exact"/>
              <w:rPr>
                <w:color w:val="auto"/>
              </w:rPr>
            </w:pPr>
            <w:r w:rsidRPr="00DD4F64">
              <w:rPr>
                <w:color w:val="auto"/>
              </w:rPr>
              <w:t>Il reddito complessivo, inoltre, è assunto al netto del reddito dell'unità immobiliare adibita ad abitazione principale e di quello delle relative pertinenze di cui all'</w:t>
            </w:r>
            <w:r w:rsidRPr="007162BF">
              <w:t>articolo 10</w:t>
            </w:r>
            <w:r w:rsidRPr="00DD4F64">
              <w:rPr>
                <w:color w:val="auto"/>
              </w:rPr>
              <w:t>, comma 3-</w:t>
            </w:r>
            <w:r w:rsidRPr="00DD4F64">
              <w:rPr>
                <w:i/>
                <w:iCs/>
                <w:color w:val="auto"/>
              </w:rPr>
              <w:t>bis</w:t>
            </w:r>
            <w:r w:rsidRPr="00DD4F64">
              <w:rPr>
                <w:color w:val="auto"/>
              </w:rPr>
              <w:t>, Tuir;</w:t>
            </w:r>
          </w:p>
          <w:p w14:paraId="6984822A" w14:textId="4B5A7059" w:rsidR="007162BF" w:rsidRPr="00DD4F64" w:rsidRDefault="007162BF" w:rsidP="007162BF">
            <w:pPr>
              <w:pStyle w:val="testotabella10ok"/>
              <w:spacing w:line="320" w:lineRule="exact"/>
              <w:rPr>
                <w:color w:val="auto"/>
              </w:rPr>
            </w:pPr>
            <w:r w:rsidRPr="00DD4F64">
              <w:rPr>
                <w:color w:val="auto"/>
              </w:rPr>
              <w:t>b) il lavoratore ha il coniuge non legalmente ed effettivamente separato e almeno un figlio, anche se nato fuori del matrimonio, riconosciuto, adottivo o affidato, che si trovano nelle condizioni previste dall'</w:t>
            </w:r>
            <w:r w:rsidRPr="007162BF">
              <w:t>articolo 12</w:t>
            </w:r>
            <w:r w:rsidRPr="00DD4F64">
              <w:rPr>
                <w:color w:val="auto"/>
              </w:rPr>
              <w:t xml:space="preserve">, comma 2, Tuir, oppure ha almeno un figlio che si trova </w:t>
            </w:r>
            <w:r w:rsidRPr="00DD4F64">
              <w:rPr>
                <w:color w:val="auto"/>
              </w:rPr>
              <w:lastRenderedPageBreak/>
              <w:t>in tali condizioni e per il quale sussistano anche le circostanze previste dall'articolo 12, comma 1, lettera c), decimo periodo, Tuir;</w:t>
            </w:r>
          </w:p>
          <w:p w14:paraId="1B82871C" w14:textId="63D2EFE0" w:rsidR="007162BF" w:rsidRPr="00DD4F64" w:rsidRDefault="007162BF" w:rsidP="007162BF">
            <w:pPr>
              <w:pStyle w:val="testotabella10ok"/>
              <w:spacing w:line="320" w:lineRule="exact"/>
              <w:rPr>
                <w:color w:val="auto"/>
              </w:rPr>
            </w:pPr>
            <w:r w:rsidRPr="00DD4F64">
              <w:rPr>
                <w:color w:val="auto"/>
              </w:rPr>
              <w:t>c) l'imposta lorda determinata sui redditi di cui all'</w:t>
            </w:r>
            <w:r w:rsidRPr="007162BF">
              <w:t>articolo 49</w:t>
            </w:r>
            <w:r w:rsidRPr="00DD4F64">
              <w:rPr>
                <w:color w:val="auto"/>
              </w:rPr>
              <w:t>, Tuir, con esclusione delle pensioni di ogni genere e degli assegni a esse equiparati (articolo 49, comma 2, lettera a), Tuir) percepiti dal lavoratore, è di importo superiore a quello della detrazione spettante ai sensi dell'</w:t>
            </w:r>
            <w:r w:rsidRPr="007162BF">
              <w:t>articolo 13</w:t>
            </w:r>
            <w:r w:rsidRPr="00DD4F64">
              <w:rPr>
                <w:color w:val="auto"/>
              </w:rPr>
              <w:t>, comma 1, Tuir.</w:t>
            </w:r>
          </w:p>
          <w:p w14:paraId="79860EB1" w14:textId="77777777" w:rsidR="007162BF" w:rsidRPr="00DD4F64" w:rsidRDefault="007162BF" w:rsidP="007162BF">
            <w:pPr>
              <w:pStyle w:val="testotabella10ok"/>
              <w:spacing w:line="320" w:lineRule="exact"/>
              <w:rPr>
                <w:color w:val="auto"/>
              </w:rPr>
            </w:pPr>
            <w:r w:rsidRPr="00DD4F64">
              <w:rPr>
                <w:color w:val="auto"/>
              </w:rPr>
              <w:t>L'indennità, che non concorre alla formazione del reddito complessivo del lavoratore dipendente, è rapportata al periodo di lavoro.</w:t>
            </w:r>
          </w:p>
          <w:p w14:paraId="26EE8E1E" w14:textId="77777777" w:rsidR="007162BF" w:rsidRPr="00DD4F64" w:rsidRDefault="007162BF" w:rsidP="007162BF">
            <w:pPr>
              <w:pStyle w:val="testotabella10ok"/>
              <w:spacing w:line="320" w:lineRule="exact"/>
              <w:rPr>
                <w:color w:val="auto"/>
                <w:u w:val="single"/>
              </w:rPr>
            </w:pPr>
            <w:r w:rsidRPr="00DD4F64">
              <w:rPr>
                <w:color w:val="auto"/>
                <w:u w:val="single"/>
              </w:rPr>
              <w:t>Erogazione dell’indennità</w:t>
            </w:r>
          </w:p>
          <w:p w14:paraId="28CEEB71" w14:textId="1F0009B0" w:rsidR="007162BF" w:rsidRPr="00DD4F64" w:rsidRDefault="007162BF" w:rsidP="007162BF">
            <w:pPr>
              <w:pStyle w:val="testotabella10ok"/>
              <w:spacing w:line="320" w:lineRule="exact"/>
              <w:rPr>
                <w:color w:val="auto"/>
              </w:rPr>
            </w:pPr>
            <w:r w:rsidRPr="00DD4F64">
              <w:rPr>
                <w:color w:val="auto"/>
              </w:rPr>
              <w:t xml:space="preserve">I sostituti d'imposta di cui agli articoli </w:t>
            </w:r>
            <w:r w:rsidRPr="007162BF">
              <w:t>23</w:t>
            </w:r>
            <w:r w:rsidRPr="00DD4F64">
              <w:rPr>
                <w:color w:val="auto"/>
              </w:rPr>
              <w:t xml:space="preserve"> e </w:t>
            </w:r>
            <w:r w:rsidRPr="007162BF">
              <w:t>29</w:t>
            </w:r>
            <w:r w:rsidRPr="00DD4F64">
              <w:rPr>
                <w:color w:val="auto"/>
              </w:rPr>
              <w:t xml:space="preserve">, D.P.R. 600/1973, riconoscono l'indennità unitamente alla tredicesima mensilità su richiesta del lavoratore, che attesta per iscritto di avervi diritto indicando il codice fiscale del coniuge e dei figli, e verificano in sede di conguaglio la spettanza della stessa. Se l'indennità risulta non spettante, i sostituti d'imposta provvedono al recupero del relativo importo. </w:t>
            </w:r>
          </w:p>
          <w:p w14:paraId="252B2006" w14:textId="44969463" w:rsidR="007162BF" w:rsidRPr="00DD4F64" w:rsidRDefault="007162BF" w:rsidP="007162BF">
            <w:pPr>
              <w:pStyle w:val="testotabella10ok"/>
              <w:spacing w:line="320" w:lineRule="exact"/>
              <w:rPr>
                <w:color w:val="auto"/>
              </w:rPr>
            </w:pPr>
            <w:r w:rsidRPr="00DD4F64">
              <w:rPr>
                <w:color w:val="auto"/>
              </w:rPr>
              <w:t>I sostituti d'imposta compensano il credito maturato ai sensi del comma 1 mediante compensazione ai sensi dell'</w:t>
            </w:r>
            <w:r w:rsidRPr="007162BF">
              <w:t>articolo 17</w:t>
            </w:r>
            <w:r w:rsidRPr="00DD4F64">
              <w:rPr>
                <w:color w:val="auto"/>
              </w:rPr>
              <w:t xml:space="preserve">, </w:t>
            </w:r>
            <w:proofErr w:type="spellStart"/>
            <w:r w:rsidRPr="00DD4F64">
              <w:rPr>
                <w:color w:val="auto"/>
              </w:rPr>
              <w:t>D.Lgs.</w:t>
            </w:r>
            <w:proofErr w:type="spellEnd"/>
            <w:r w:rsidRPr="00DD4F64">
              <w:rPr>
                <w:color w:val="auto"/>
              </w:rPr>
              <w:t xml:space="preserve"> 241/1997, a partire dal giorno successivo all'erogazione in busta paga dell'indennità.</w:t>
            </w:r>
          </w:p>
          <w:p w14:paraId="02785515" w14:textId="77777777" w:rsidR="007162BF" w:rsidRPr="00DD4F64" w:rsidRDefault="007162BF" w:rsidP="007162BF">
            <w:pPr>
              <w:pStyle w:val="testotabella10ok"/>
              <w:spacing w:line="320" w:lineRule="exact"/>
              <w:rPr>
                <w:b/>
                <w:bCs/>
                <w:color w:val="auto"/>
              </w:rPr>
            </w:pPr>
            <w:r w:rsidRPr="00DD4F64">
              <w:rPr>
                <w:color w:val="auto"/>
              </w:rPr>
              <w:t>L'indennità è rideterminata nella dichiarazione dei redditi presentata dal contribuente, ed è riconosciuta anche qualora non sia stata erogata dal sostituto d'imposta ovvero se le remunerazioni percepite non sono state assoggettate a ritenuta. L'indennità risultante dalla dichiarazione dei redditi è computata nella determinazione del saldo Irpef. Se l'indennità erogata dal sostituto d'imposta non è spettante o è spettante in misura inferiore, il relativo importo è restituito in sede di dichiarazione.</w:t>
            </w:r>
          </w:p>
        </w:tc>
      </w:tr>
      <w:tr w:rsidR="007162BF" w:rsidRPr="00AA2EF7" w14:paraId="75D2D303" w14:textId="77777777" w:rsidTr="003F18BB">
        <w:tc>
          <w:tcPr>
            <w:tcW w:w="1581" w:type="dxa"/>
            <w:shd w:val="clear" w:color="auto" w:fill="E6E7E8"/>
          </w:tcPr>
          <w:p w14:paraId="6697A7EB" w14:textId="52F35526" w:rsidR="007162BF" w:rsidRPr="00E42AC6" w:rsidRDefault="007162BF" w:rsidP="007162BF">
            <w:pPr>
              <w:pStyle w:val="testotabella10ok"/>
              <w:spacing w:line="320" w:lineRule="exact"/>
              <w:jc w:val="left"/>
              <w:rPr>
                <w:b/>
                <w:bCs/>
              </w:rPr>
            </w:pPr>
            <w:r w:rsidRPr="007162BF">
              <w:rPr>
                <w:b/>
                <w:bCs/>
              </w:rPr>
              <w:lastRenderedPageBreak/>
              <w:t>Articolo 3</w:t>
            </w:r>
          </w:p>
        </w:tc>
        <w:tc>
          <w:tcPr>
            <w:tcW w:w="8053" w:type="dxa"/>
          </w:tcPr>
          <w:p w14:paraId="6311C5F3" w14:textId="77777777" w:rsidR="007162BF" w:rsidRPr="001C334B" w:rsidRDefault="007162BF" w:rsidP="007162BF">
            <w:pPr>
              <w:pStyle w:val="testotabella10ok"/>
              <w:spacing w:line="320" w:lineRule="exact"/>
              <w:rPr>
                <w:b/>
                <w:bCs/>
                <w:color w:val="auto"/>
              </w:rPr>
            </w:pPr>
            <w:r>
              <w:rPr>
                <w:b/>
                <w:bCs/>
                <w:color w:val="auto"/>
              </w:rPr>
              <w:t>Proroga regime Iva a</w:t>
            </w:r>
            <w:r w:rsidRPr="001C334B">
              <w:rPr>
                <w:b/>
                <w:bCs/>
                <w:color w:val="auto"/>
              </w:rPr>
              <w:t>ssociazioni e società sportive dilettantistiche</w:t>
            </w:r>
          </w:p>
          <w:p w14:paraId="3BE3E47A" w14:textId="7A3AA7CD" w:rsidR="007162BF" w:rsidRDefault="007162BF" w:rsidP="007162BF">
            <w:pPr>
              <w:pStyle w:val="testotabella10ok"/>
              <w:spacing w:line="320" w:lineRule="exact"/>
              <w:rPr>
                <w:color w:val="auto"/>
              </w:rPr>
            </w:pPr>
            <w:r>
              <w:rPr>
                <w:color w:val="auto"/>
              </w:rPr>
              <w:t>Viene stabilito che f</w:t>
            </w:r>
            <w:r w:rsidRPr="001C334B">
              <w:rPr>
                <w:color w:val="auto"/>
              </w:rPr>
              <w:t xml:space="preserve">ino alla data di </w:t>
            </w:r>
            <w:r>
              <w:rPr>
                <w:color w:val="auto"/>
              </w:rPr>
              <w:t>applicazione</w:t>
            </w:r>
            <w:r w:rsidRPr="001C334B">
              <w:rPr>
                <w:color w:val="auto"/>
              </w:rPr>
              <w:t xml:space="preserve"> delle disposizioni</w:t>
            </w:r>
            <w:r>
              <w:rPr>
                <w:color w:val="auto"/>
              </w:rPr>
              <w:t xml:space="preserve"> </w:t>
            </w:r>
            <w:r w:rsidRPr="001C334B">
              <w:rPr>
                <w:color w:val="auto"/>
              </w:rPr>
              <w:t>di cui all’</w:t>
            </w:r>
            <w:r w:rsidRPr="007162BF">
              <w:t>articolo 5</w:t>
            </w:r>
            <w:r w:rsidRPr="001C334B">
              <w:rPr>
                <w:color w:val="auto"/>
              </w:rPr>
              <w:t>, comma 15-</w:t>
            </w:r>
            <w:r w:rsidRPr="001C334B">
              <w:rPr>
                <w:i/>
                <w:iCs/>
                <w:color w:val="auto"/>
              </w:rPr>
              <w:t>quater</w:t>
            </w:r>
            <w:r>
              <w:rPr>
                <w:color w:val="auto"/>
              </w:rPr>
              <w:t>, D.L. 146/</w:t>
            </w:r>
            <w:r w:rsidRPr="001C334B">
              <w:rPr>
                <w:color w:val="auto"/>
              </w:rPr>
              <w:t>2021, possono ritenersi</w:t>
            </w:r>
            <w:r>
              <w:rPr>
                <w:color w:val="auto"/>
              </w:rPr>
              <w:t xml:space="preserve"> </w:t>
            </w:r>
            <w:r w:rsidRPr="001C334B">
              <w:rPr>
                <w:color w:val="auto"/>
              </w:rPr>
              <w:t>applicabili le disposizioni di cui all’</w:t>
            </w:r>
            <w:r w:rsidRPr="007162BF">
              <w:t>articolo 4</w:t>
            </w:r>
            <w:r w:rsidRPr="001C334B">
              <w:rPr>
                <w:color w:val="auto"/>
              </w:rPr>
              <w:t>, comma</w:t>
            </w:r>
            <w:r>
              <w:rPr>
                <w:color w:val="auto"/>
              </w:rPr>
              <w:t xml:space="preserve"> 4</w:t>
            </w:r>
            <w:r w:rsidRPr="001C334B">
              <w:rPr>
                <w:color w:val="auto"/>
              </w:rPr>
              <w:t xml:space="preserve">, </w:t>
            </w:r>
            <w:r>
              <w:rPr>
                <w:color w:val="auto"/>
              </w:rPr>
              <w:t xml:space="preserve">D.P.R. </w:t>
            </w:r>
            <w:r w:rsidRPr="001C334B">
              <w:rPr>
                <w:color w:val="auto"/>
              </w:rPr>
              <w:t>633</w:t>
            </w:r>
            <w:r>
              <w:rPr>
                <w:color w:val="auto"/>
              </w:rPr>
              <w:t>/1972</w:t>
            </w:r>
            <w:r w:rsidRPr="001C334B">
              <w:rPr>
                <w:color w:val="auto"/>
              </w:rPr>
              <w:t>, da parte delle associazioni sportive</w:t>
            </w:r>
            <w:r>
              <w:rPr>
                <w:color w:val="auto"/>
              </w:rPr>
              <w:t xml:space="preserve"> </w:t>
            </w:r>
            <w:r w:rsidRPr="001C334B">
              <w:rPr>
                <w:color w:val="auto"/>
              </w:rPr>
              <w:t>dilettantistiche e, in virtù di quanto previsto dall’</w:t>
            </w:r>
            <w:r w:rsidRPr="007162BF">
              <w:t>articolo 90</w:t>
            </w:r>
            <w:r w:rsidRPr="001C334B">
              <w:rPr>
                <w:color w:val="auto"/>
              </w:rPr>
              <w:t xml:space="preserve">, comma 1, </w:t>
            </w:r>
            <w:r>
              <w:rPr>
                <w:color w:val="auto"/>
              </w:rPr>
              <w:t>L. 289/</w:t>
            </w:r>
            <w:r w:rsidRPr="001C334B">
              <w:rPr>
                <w:color w:val="auto"/>
              </w:rPr>
              <w:t xml:space="preserve">2002, da parte delle società sportive dilettantistiche. </w:t>
            </w:r>
          </w:p>
          <w:p w14:paraId="30C0F70F" w14:textId="77777777" w:rsidR="007162BF" w:rsidRPr="00AA2EF7" w:rsidRDefault="007162BF" w:rsidP="007162BF">
            <w:pPr>
              <w:pStyle w:val="testotabella10ok"/>
              <w:spacing w:line="320" w:lineRule="exact"/>
              <w:rPr>
                <w:color w:val="auto"/>
              </w:rPr>
            </w:pPr>
            <w:r>
              <w:rPr>
                <w:color w:val="auto"/>
              </w:rPr>
              <w:t>Inoltre, è previsto che s</w:t>
            </w:r>
            <w:r w:rsidRPr="001C334B">
              <w:rPr>
                <w:color w:val="auto"/>
              </w:rPr>
              <w:t>ono fatti</w:t>
            </w:r>
            <w:r>
              <w:rPr>
                <w:color w:val="auto"/>
              </w:rPr>
              <w:t xml:space="preserve"> </w:t>
            </w:r>
            <w:r w:rsidRPr="001C334B">
              <w:rPr>
                <w:color w:val="auto"/>
              </w:rPr>
              <w:t xml:space="preserve">salvi i comportamenti dei contribuenti adottati prima </w:t>
            </w:r>
            <w:r>
              <w:rPr>
                <w:color w:val="auto"/>
              </w:rPr>
              <w:t>del 10 agosto 2024.</w:t>
            </w:r>
          </w:p>
        </w:tc>
      </w:tr>
      <w:tr w:rsidR="007162BF" w:rsidRPr="00AA2EF7" w14:paraId="4D3B5B4D" w14:textId="77777777" w:rsidTr="003F18BB">
        <w:tc>
          <w:tcPr>
            <w:tcW w:w="1581" w:type="dxa"/>
            <w:shd w:val="clear" w:color="auto" w:fill="E6E7E8"/>
          </w:tcPr>
          <w:p w14:paraId="33F60EC1" w14:textId="43785689" w:rsidR="007162BF" w:rsidRPr="00E42AC6" w:rsidRDefault="007162BF" w:rsidP="007162BF">
            <w:pPr>
              <w:pStyle w:val="testotabella10ok"/>
              <w:spacing w:line="320" w:lineRule="exact"/>
              <w:jc w:val="left"/>
              <w:rPr>
                <w:b/>
                <w:bCs/>
              </w:rPr>
            </w:pPr>
            <w:r w:rsidRPr="007162BF">
              <w:rPr>
                <w:b/>
                <w:bCs/>
              </w:rPr>
              <w:t>Articolo 6</w:t>
            </w:r>
          </w:p>
        </w:tc>
        <w:tc>
          <w:tcPr>
            <w:tcW w:w="8053" w:type="dxa"/>
          </w:tcPr>
          <w:p w14:paraId="01A0D4EA" w14:textId="77777777" w:rsidR="007162BF" w:rsidRPr="00926A20" w:rsidRDefault="007162BF" w:rsidP="007162BF">
            <w:pPr>
              <w:pStyle w:val="testotabella10ok"/>
              <w:spacing w:line="320" w:lineRule="exact"/>
              <w:rPr>
                <w:b/>
                <w:bCs/>
                <w:color w:val="auto"/>
              </w:rPr>
            </w:pPr>
            <w:r w:rsidRPr="00926A20">
              <w:rPr>
                <w:b/>
                <w:bCs/>
                <w:color w:val="auto"/>
              </w:rPr>
              <w:t>Tassazione dei redditi di talune categorie di lavoratori frontalieri</w:t>
            </w:r>
          </w:p>
          <w:p w14:paraId="1214BD79" w14:textId="77777777" w:rsidR="007162BF" w:rsidRDefault="007162BF" w:rsidP="007162BF">
            <w:pPr>
              <w:pStyle w:val="testotabella10ok"/>
              <w:spacing w:after="120" w:line="320" w:lineRule="exact"/>
              <w:rPr>
                <w:color w:val="auto"/>
              </w:rPr>
            </w:pPr>
            <w:r>
              <w:rPr>
                <w:color w:val="auto"/>
              </w:rPr>
              <w:t xml:space="preserve">Con decorrenza dal periodo di imposta 2024, viene introdotta un’imposta sostitutiva Irpef e relative addizionali comunali e regionali per i </w:t>
            </w:r>
            <w:r w:rsidRPr="002B3CEA">
              <w:rPr>
                <w:color w:val="auto"/>
              </w:rPr>
              <w:t xml:space="preserve">lavoratori dipendenti residenti nei </w:t>
            </w:r>
            <w:r>
              <w:rPr>
                <w:color w:val="auto"/>
              </w:rPr>
              <w:t>seguenti C</w:t>
            </w:r>
            <w:r w:rsidRPr="002B3CEA">
              <w:rPr>
                <w:color w:val="auto"/>
              </w:rPr>
              <w:t>omuni</w:t>
            </w:r>
            <w:r>
              <w:rPr>
                <w:color w:val="auto"/>
              </w:rPr>
              <w:t>:</w:t>
            </w:r>
          </w:p>
          <w:tbl>
            <w:tblPr>
              <w:tblStyle w:val="Grigliatabella"/>
              <w:tblW w:w="0" w:type="auto"/>
              <w:tblLook w:val="04A0" w:firstRow="1" w:lastRow="0" w:firstColumn="1" w:lastColumn="0" w:noHBand="0" w:noVBand="1"/>
            </w:tblPr>
            <w:tblGrid>
              <w:gridCol w:w="1984"/>
              <w:gridCol w:w="5843"/>
            </w:tblGrid>
            <w:tr w:rsidR="007162BF" w14:paraId="18513454" w14:textId="77777777" w:rsidTr="003F18BB">
              <w:tc>
                <w:tcPr>
                  <w:tcW w:w="1984" w:type="dxa"/>
                </w:tcPr>
                <w:p w14:paraId="40B581BB" w14:textId="77777777" w:rsidR="007162BF" w:rsidRPr="000069B7" w:rsidRDefault="007162BF" w:rsidP="007162BF">
                  <w:pPr>
                    <w:pStyle w:val="testotabella10ok"/>
                    <w:spacing w:line="320" w:lineRule="exact"/>
                    <w:rPr>
                      <w:b/>
                      <w:bCs/>
                      <w:color w:val="auto"/>
                    </w:rPr>
                  </w:pPr>
                  <w:r w:rsidRPr="000069B7">
                    <w:rPr>
                      <w:b/>
                      <w:bCs/>
                      <w:color w:val="auto"/>
                    </w:rPr>
                    <w:t>Provincia</w:t>
                  </w:r>
                </w:p>
              </w:tc>
              <w:tc>
                <w:tcPr>
                  <w:tcW w:w="5843" w:type="dxa"/>
                </w:tcPr>
                <w:p w14:paraId="0E3EBFD0" w14:textId="77777777" w:rsidR="007162BF" w:rsidRPr="000069B7" w:rsidRDefault="007162BF" w:rsidP="007162BF">
                  <w:pPr>
                    <w:pStyle w:val="testotabella10ok"/>
                    <w:spacing w:line="320" w:lineRule="exact"/>
                    <w:rPr>
                      <w:b/>
                      <w:bCs/>
                      <w:color w:val="auto"/>
                    </w:rPr>
                  </w:pPr>
                  <w:r w:rsidRPr="000069B7">
                    <w:rPr>
                      <w:b/>
                      <w:bCs/>
                      <w:color w:val="auto"/>
                    </w:rPr>
                    <w:t>Comune</w:t>
                  </w:r>
                </w:p>
              </w:tc>
            </w:tr>
            <w:tr w:rsidR="007162BF" w14:paraId="560C00D7" w14:textId="77777777" w:rsidTr="003F18BB">
              <w:tc>
                <w:tcPr>
                  <w:tcW w:w="1984" w:type="dxa"/>
                </w:tcPr>
                <w:p w14:paraId="7E5142F8" w14:textId="77777777" w:rsidR="007162BF" w:rsidRDefault="007162BF" w:rsidP="007162BF">
                  <w:pPr>
                    <w:pStyle w:val="testotabella10ok"/>
                    <w:spacing w:line="320" w:lineRule="exact"/>
                    <w:rPr>
                      <w:color w:val="auto"/>
                    </w:rPr>
                  </w:pPr>
                  <w:r>
                    <w:rPr>
                      <w:color w:val="auto"/>
                    </w:rPr>
                    <w:t>Bergamo</w:t>
                  </w:r>
                </w:p>
              </w:tc>
              <w:tc>
                <w:tcPr>
                  <w:tcW w:w="5843" w:type="dxa"/>
                </w:tcPr>
                <w:p w14:paraId="0E8316BD" w14:textId="77777777" w:rsidR="007162BF" w:rsidRDefault="007162BF" w:rsidP="007162BF">
                  <w:pPr>
                    <w:pStyle w:val="testotabella10ok"/>
                    <w:spacing w:line="320" w:lineRule="exact"/>
                    <w:rPr>
                      <w:color w:val="auto"/>
                    </w:rPr>
                  </w:pPr>
                  <w:r w:rsidRPr="00A3279C">
                    <w:rPr>
                      <w:color w:val="auto"/>
                    </w:rPr>
                    <w:t>Schilpario, Valbondione</w:t>
                  </w:r>
                  <w:r>
                    <w:rPr>
                      <w:color w:val="auto"/>
                    </w:rPr>
                    <w:t xml:space="preserve"> e </w:t>
                  </w:r>
                  <w:r w:rsidRPr="00A3279C">
                    <w:rPr>
                      <w:color w:val="auto"/>
                    </w:rPr>
                    <w:t>Vilminore di Scalve</w:t>
                  </w:r>
                </w:p>
              </w:tc>
            </w:tr>
            <w:tr w:rsidR="007162BF" w14:paraId="635FDF5C" w14:textId="77777777" w:rsidTr="003F18BB">
              <w:tc>
                <w:tcPr>
                  <w:tcW w:w="1984" w:type="dxa"/>
                </w:tcPr>
                <w:p w14:paraId="25890A14" w14:textId="77777777" w:rsidR="007162BF" w:rsidRDefault="007162BF" w:rsidP="007162BF">
                  <w:pPr>
                    <w:pStyle w:val="testotabella10ok"/>
                    <w:spacing w:line="320" w:lineRule="exact"/>
                    <w:rPr>
                      <w:color w:val="auto"/>
                    </w:rPr>
                  </w:pPr>
                  <w:r>
                    <w:rPr>
                      <w:color w:val="auto"/>
                    </w:rPr>
                    <w:t>Brescia</w:t>
                  </w:r>
                </w:p>
              </w:tc>
              <w:tc>
                <w:tcPr>
                  <w:tcW w:w="5843" w:type="dxa"/>
                </w:tcPr>
                <w:p w14:paraId="1554702B" w14:textId="77777777" w:rsidR="007162BF" w:rsidRDefault="007162BF" w:rsidP="007162BF">
                  <w:pPr>
                    <w:pStyle w:val="testotabella10ok"/>
                    <w:spacing w:line="320" w:lineRule="exact"/>
                    <w:rPr>
                      <w:color w:val="auto"/>
                    </w:rPr>
                  </w:pPr>
                  <w:r w:rsidRPr="00A3279C">
                    <w:rPr>
                      <w:color w:val="auto"/>
                    </w:rPr>
                    <w:t>Ponte di Legno</w:t>
                  </w:r>
                </w:p>
              </w:tc>
            </w:tr>
            <w:tr w:rsidR="007162BF" w14:paraId="38F9D905" w14:textId="77777777" w:rsidTr="003F18BB">
              <w:tc>
                <w:tcPr>
                  <w:tcW w:w="1984" w:type="dxa"/>
                </w:tcPr>
                <w:p w14:paraId="7008C009" w14:textId="77777777" w:rsidR="007162BF" w:rsidRDefault="007162BF" w:rsidP="007162BF">
                  <w:pPr>
                    <w:pStyle w:val="testotabella10ok"/>
                    <w:spacing w:line="320" w:lineRule="exact"/>
                    <w:rPr>
                      <w:color w:val="auto"/>
                    </w:rPr>
                  </w:pPr>
                  <w:r w:rsidRPr="00A3279C">
                    <w:rPr>
                      <w:color w:val="auto"/>
                    </w:rPr>
                    <w:t>Lecco</w:t>
                  </w:r>
                </w:p>
              </w:tc>
              <w:tc>
                <w:tcPr>
                  <w:tcW w:w="5843" w:type="dxa"/>
                </w:tcPr>
                <w:p w14:paraId="1ABBFD87" w14:textId="77777777" w:rsidR="007162BF" w:rsidRDefault="007162BF" w:rsidP="007162BF">
                  <w:pPr>
                    <w:pStyle w:val="testotabella10ok"/>
                    <w:spacing w:line="320" w:lineRule="exact"/>
                    <w:rPr>
                      <w:color w:val="auto"/>
                    </w:rPr>
                  </w:pPr>
                  <w:r w:rsidRPr="00A3279C">
                    <w:rPr>
                      <w:color w:val="auto"/>
                    </w:rPr>
                    <w:t>Bulciago</w:t>
                  </w:r>
                  <w:r>
                    <w:rPr>
                      <w:color w:val="auto"/>
                    </w:rPr>
                    <w:t xml:space="preserve"> e</w:t>
                  </w:r>
                  <w:r w:rsidRPr="00A3279C">
                    <w:rPr>
                      <w:color w:val="auto"/>
                    </w:rPr>
                    <w:t xml:space="preserve"> Molteno</w:t>
                  </w:r>
                </w:p>
              </w:tc>
            </w:tr>
            <w:tr w:rsidR="007162BF" w14:paraId="44039D41" w14:textId="77777777" w:rsidTr="003F18BB">
              <w:tc>
                <w:tcPr>
                  <w:tcW w:w="1984" w:type="dxa"/>
                </w:tcPr>
                <w:p w14:paraId="64075866" w14:textId="77777777" w:rsidR="007162BF" w:rsidRDefault="007162BF" w:rsidP="007162BF">
                  <w:pPr>
                    <w:pStyle w:val="testotabella10ok"/>
                    <w:spacing w:line="320" w:lineRule="exact"/>
                    <w:rPr>
                      <w:color w:val="auto"/>
                    </w:rPr>
                  </w:pPr>
                  <w:r w:rsidRPr="00A3279C">
                    <w:rPr>
                      <w:color w:val="auto"/>
                    </w:rPr>
                    <w:t>Monza e Brianza</w:t>
                  </w:r>
                </w:p>
              </w:tc>
              <w:tc>
                <w:tcPr>
                  <w:tcW w:w="5843" w:type="dxa"/>
                </w:tcPr>
                <w:p w14:paraId="08D73B1E" w14:textId="77777777" w:rsidR="007162BF" w:rsidRDefault="007162BF" w:rsidP="007162BF">
                  <w:pPr>
                    <w:pStyle w:val="testotabella10ok"/>
                    <w:spacing w:line="320" w:lineRule="exact"/>
                    <w:rPr>
                      <w:color w:val="auto"/>
                    </w:rPr>
                  </w:pPr>
                  <w:r w:rsidRPr="00A3279C">
                    <w:rPr>
                      <w:color w:val="auto"/>
                    </w:rPr>
                    <w:t>Barlassina, Briosco, Cogliate, Giussano, Lazzate, Lentate sul Seveso, Meda, Misinto</w:t>
                  </w:r>
                  <w:r>
                    <w:rPr>
                      <w:color w:val="auto"/>
                    </w:rPr>
                    <w:t xml:space="preserve"> e</w:t>
                  </w:r>
                  <w:r w:rsidRPr="00A3279C">
                    <w:rPr>
                      <w:color w:val="auto"/>
                    </w:rPr>
                    <w:t xml:space="preserve"> Veduggio con Colzano</w:t>
                  </w:r>
                </w:p>
              </w:tc>
            </w:tr>
            <w:tr w:rsidR="007162BF" w14:paraId="4D0D2753" w14:textId="77777777" w:rsidTr="003F18BB">
              <w:tc>
                <w:tcPr>
                  <w:tcW w:w="1984" w:type="dxa"/>
                </w:tcPr>
                <w:p w14:paraId="59B498A9" w14:textId="77777777" w:rsidR="007162BF" w:rsidRDefault="007162BF" w:rsidP="007162BF">
                  <w:pPr>
                    <w:pStyle w:val="testotabella10ok"/>
                    <w:spacing w:line="320" w:lineRule="exact"/>
                    <w:rPr>
                      <w:color w:val="auto"/>
                    </w:rPr>
                  </w:pPr>
                  <w:r w:rsidRPr="00A3279C">
                    <w:rPr>
                      <w:color w:val="auto"/>
                    </w:rPr>
                    <w:t>Sondrio</w:t>
                  </w:r>
                </w:p>
              </w:tc>
              <w:tc>
                <w:tcPr>
                  <w:tcW w:w="5843" w:type="dxa"/>
                </w:tcPr>
                <w:p w14:paraId="00516144" w14:textId="77777777" w:rsidR="007162BF" w:rsidRDefault="007162BF" w:rsidP="007162BF">
                  <w:pPr>
                    <w:pStyle w:val="testotabella10ok"/>
                    <w:spacing w:line="320" w:lineRule="exact"/>
                    <w:rPr>
                      <w:color w:val="auto"/>
                    </w:rPr>
                  </w:pPr>
                  <w:r w:rsidRPr="00A3279C">
                    <w:rPr>
                      <w:color w:val="auto"/>
                    </w:rPr>
                    <w:t>Andalo Valtellino</w:t>
                  </w:r>
                  <w:r>
                    <w:rPr>
                      <w:color w:val="auto"/>
                    </w:rPr>
                    <w:t xml:space="preserve"> e </w:t>
                  </w:r>
                  <w:r w:rsidRPr="00A3279C">
                    <w:rPr>
                      <w:color w:val="auto"/>
                    </w:rPr>
                    <w:t>Bem</w:t>
                  </w:r>
                  <w:r>
                    <w:rPr>
                      <w:color w:val="auto"/>
                    </w:rPr>
                    <w:t>a</w:t>
                  </w:r>
                </w:p>
              </w:tc>
            </w:tr>
            <w:tr w:rsidR="007162BF" w14:paraId="2ADE694C" w14:textId="77777777" w:rsidTr="003F18BB">
              <w:tc>
                <w:tcPr>
                  <w:tcW w:w="1984" w:type="dxa"/>
                </w:tcPr>
                <w:p w14:paraId="0CAA68C8" w14:textId="77777777" w:rsidR="007162BF" w:rsidRDefault="007162BF" w:rsidP="007162BF">
                  <w:pPr>
                    <w:pStyle w:val="testotabella10ok"/>
                    <w:spacing w:line="320" w:lineRule="exact"/>
                    <w:rPr>
                      <w:color w:val="auto"/>
                    </w:rPr>
                  </w:pPr>
                  <w:r w:rsidRPr="00A3279C">
                    <w:rPr>
                      <w:color w:val="auto"/>
                    </w:rPr>
                    <w:lastRenderedPageBreak/>
                    <w:t>Varese</w:t>
                  </w:r>
                </w:p>
              </w:tc>
              <w:tc>
                <w:tcPr>
                  <w:tcW w:w="5843" w:type="dxa"/>
                </w:tcPr>
                <w:p w14:paraId="0082896A" w14:textId="77777777" w:rsidR="007162BF" w:rsidRDefault="007162BF" w:rsidP="007162BF">
                  <w:pPr>
                    <w:pStyle w:val="testotabella10ok"/>
                    <w:spacing w:line="320" w:lineRule="exact"/>
                    <w:rPr>
                      <w:color w:val="auto"/>
                    </w:rPr>
                  </w:pPr>
                  <w:r w:rsidRPr="00A3279C">
                    <w:rPr>
                      <w:color w:val="auto"/>
                    </w:rPr>
                    <w:t>Brebbia, Gerenzano, Saronno</w:t>
                  </w:r>
                  <w:r>
                    <w:rPr>
                      <w:color w:val="auto"/>
                    </w:rPr>
                    <w:t xml:space="preserve"> e</w:t>
                  </w:r>
                  <w:r w:rsidRPr="00A3279C">
                    <w:rPr>
                      <w:color w:val="auto"/>
                    </w:rPr>
                    <w:t xml:space="preserve"> Vergiate</w:t>
                  </w:r>
                </w:p>
              </w:tc>
            </w:tr>
            <w:tr w:rsidR="007162BF" w14:paraId="28F6F567" w14:textId="77777777" w:rsidTr="003F18BB">
              <w:tc>
                <w:tcPr>
                  <w:tcW w:w="1984" w:type="dxa"/>
                </w:tcPr>
                <w:p w14:paraId="317A4E85" w14:textId="77777777" w:rsidR="007162BF" w:rsidRDefault="007162BF" w:rsidP="007162BF">
                  <w:pPr>
                    <w:pStyle w:val="testotabella10ok"/>
                    <w:spacing w:line="320" w:lineRule="exact"/>
                    <w:rPr>
                      <w:color w:val="auto"/>
                    </w:rPr>
                  </w:pPr>
                  <w:r w:rsidRPr="00A3279C">
                    <w:rPr>
                      <w:color w:val="auto"/>
                    </w:rPr>
                    <w:t>Provincia Verbano</w:t>
                  </w:r>
                </w:p>
              </w:tc>
              <w:tc>
                <w:tcPr>
                  <w:tcW w:w="5843" w:type="dxa"/>
                </w:tcPr>
                <w:p w14:paraId="3C23155A" w14:textId="77777777" w:rsidR="007162BF" w:rsidRDefault="007162BF" w:rsidP="007162BF">
                  <w:pPr>
                    <w:pStyle w:val="testotabella10ok"/>
                    <w:spacing w:line="320" w:lineRule="exact"/>
                    <w:rPr>
                      <w:color w:val="auto"/>
                    </w:rPr>
                  </w:pPr>
                  <w:r w:rsidRPr="00A3279C">
                    <w:rPr>
                      <w:color w:val="auto"/>
                    </w:rPr>
                    <w:t>Cusio-Ossola</w:t>
                  </w:r>
                  <w:r>
                    <w:rPr>
                      <w:color w:val="auto"/>
                    </w:rPr>
                    <w:t xml:space="preserve"> e</w:t>
                  </w:r>
                  <w:r w:rsidRPr="00A3279C">
                    <w:rPr>
                      <w:color w:val="auto"/>
                    </w:rPr>
                    <w:t xml:space="preserve"> Stresa</w:t>
                  </w:r>
                </w:p>
              </w:tc>
            </w:tr>
            <w:tr w:rsidR="007162BF" w14:paraId="23D3B3B1" w14:textId="77777777" w:rsidTr="003F18BB">
              <w:tc>
                <w:tcPr>
                  <w:tcW w:w="1984" w:type="dxa"/>
                </w:tcPr>
                <w:p w14:paraId="2531282B" w14:textId="77777777" w:rsidR="007162BF" w:rsidRDefault="007162BF" w:rsidP="007162BF">
                  <w:pPr>
                    <w:pStyle w:val="testotabella10ok"/>
                    <w:spacing w:line="320" w:lineRule="exact"/>
                    <w:rPr>
                      <w:color w:val="auto"/>
                    </w:rPr>
                  </w:pPr>
                  <w:r w:rsidRPr="00A3279C">
                    <w:rPr>
                      <w:color w:val="auto"/>
                    </w:rPr>
                    <w:t>Vercelli</w:t>
                  </w:r>
                </w:p>
              </w:tc>
              <w:tc>
                <w:tcPr>
                  <w:tcW w:w="5843" w:type="dxa"/>
                </w:tcPr>
                <w:p w14:paraId="69DEB27D" w14:textId="77777777" w:rsidR="007162BF" w:rsidRPr="00A3279C" w:rsidRDefault="007162BF" w:rsidP="007162BF">
                  <w:pPr>
                    <w:pStyle w:val="testotabella10ok"/>
                    <w:spacing w:line="320" w:lineRule="exact"/>
                    <w:rPr>
                      <w:color w:val="auto"/>
                    </w:rPr>
                  </w:pPr>
                  <w:r w:rsidRPr="00A3279C">
                    <w:rPr>
                      <w:color w:val="auto"/>
                    </w:rPr>
                    <w:t xml:space="preserve">Alagna Valsesia, Alto </w:t>
                  </w:r>
                  <w:proofErr w:type="spellStart"/>
                  <w:r w:rsidRPr="00A3279C">
                    <w:rPr>
                      <w:color w:val="auto"/>
                    </w:rPr>
                    <w:t>Sermenza</w:t>
                  </w:r>
                  <w:proofErr w:type="spellEnd"/>
                  <w:r w:rsidRPr="00A3279C">
                    <w:rPr>
                      <w:color w:val="auto"/>
                    </w:rPr>
                    <w:t>, Boccioleto, Campertogno,</w:t>
                  </w:r>
                </w:p>
                <w:p w14:paraId="1F726072" w14:textId="77777777" w:rsidR="007162BF" w:rsidRPr="00A3279C" w:rsidRDefault="007162BF" w:rsidP="007162BF">
                  <w:pPr>
                    <w:pStyle w:val="testotabella10ok"/>
                    <w:spacing w:line="320" w:lineRule="exact"/>
                    <w:rPr>
                      <w:color w:val="auto"/>
                    </w:rPr>
                  </w:pPr>
                  <w:r w:rsidRPr="00A3279C">
                    <w:rPr>
                      <w:color w:val="auto"/>
                    </w:rPr>
                    <w:t>Carcoforo, Cervatto, Cravagliana, Fobello, Mollia, Piode, Rassa,</w:t>
                  </w:r>
                </w:p>
                <w:p w14:paraId="01EAB2A2" w14:textId="77777777" w:rsidR="007162BF" w:rsidRDefault="007162BF" w:rsidP="007162BF">
                  <w:pPr>
                    <w:pStyle w:val="testotabella10ok"/>
                    <w:spacing w:line="320" w:lineRule="exact"/>
                    <w:rPr>
                      <w:color w:val="auto"/>
                    </w:rPr>
                  </w:pPr>
                  <w:r w:rsidRPr="00A3279C">
                    <w:rPr>
                      <w:color w:val="auto"/>
                    </w:rPr>
                    <w:t>Rimella</w:t>
                  </w:r>
                  <w:r>
                    <w:rPr>
                      <w:color w:val="auto"/>
                    </w:rPr>
                    <w:t xml:space="preserve"> e</w:t>
                  </w:r>
                  <w:r w:rsidRPr="00A3279C">
                    <w:rPr>
                      <w:color w:val="auto"/>
                    </w:rPr>
                    <w:t xml:space="preserve"> Rossa</w:t>
                  </w:r>
                </w:p>
              </w:tc>
            </w:tr>
            <w:tr w:rsidR="007162BF" w14:paraId="6A7BC31A" w14:textId="77777777" w:rsidTr="003F18BB">
              <w:tc>
                <w:tcPr>
                  <w:tcW w:w="1984" w:type="dxa"/>
                </w:tcPr>
                <w:p w14:paraId="0BA141AE" w14:textId="77777777" w:rsidR="007162BF" w:rsidRDefault="007162BF" w:rsidP="007162BF">
                  <w:pPr>
                    <w:pStyle w:val="testotabella10ok"/>
                    <w:spacing w:line="320" w:lineRule="exact"/>
                    <w:rPr>
                      <w:color w:val="auto"/>
                    </w:rPr>
                  </w:pPr>
                  <w:r>
                    <w:rPr>
                      <w:color w:val="auto"/>
                    </w:rPr>
                    <w:t>Bolzano</w:t>
                  </w:r>
                </w:p>
              </w:tc>
              <w:tc>
                <w:tcPr>
                  <w:tcW w:w="5843" w:type="dxa"/>
                </w:tcPr>
                <w:p w14:paraId="4461796A" w14:textId="77777777" w:rsidR="007162BF" w:rsidRDefault="007162BF" w:rsidP="007162BF">
                  <w:pPr>
                    <w:pStyle w:val="testotabella10ok"/>
                    <w:spacing w:line="320" w:lineRule="exact"/>
                    <w:rPr>
                      <w:color w:val="auto"/>
                    </w:rPr>
                  </w:pPr>
                  <w:r>
                    <w:rPr>
                      <w:color w:val="auto"/>
                    </w:rPr>
                    <w:t>Martello</w:t>
                  </w:r>
                </w:p>
              </w:tc>
            </w:tr>
            <w:tr w:rsidR="007162BF" w14:paraId="73267A64" w14:textId="77777777" w:rsidTr="003F18BB">
              <w:tc>
                <w:tcPr>
                  <w:tcW w:w="1984" w:type="dxa"/>
                </w:tcPr>
                <w:p w14:paraId="28F8B65B" w14:textId="77777777" w:rsidR="007162BF" w:rsidRDefault="007162BF" w:rsidP="007162BF">
                  <w:pPr>
                    <w:pStyle w:val="testotabella10ok"/>
                    <w:spacing w:line="320" w:lineRule="exact"/>
                    <w:rPr>
                      <w:color w:val="auto"/>
                    </w:rPr>
                  </w:pPr>
                  <w:r>
                    <w:rPr>
                      <w:color w:val="auto"/>
                    </w:rPr>
                    <w:t>Trento</w:t>
                  </w:r>
                </w:p>
              </w:tc>
              <w:tc>
                <w:tcPr>
                  <w:tcW w:w="5843" w:type="dxa"/>
                </w:tcPr>
                <w:p w14:paraId="687888D6" w14:textId="77777777" w:rsidR="007162BF" w:rsidRDefault="007162BF" w:rsidP="007162BF">
                  <w:pPr>
                    <w:pStyle w:val="testotabella10ok"/>
                    <w:spacing w:line="320" w:lineRule="exact"/>
                    <w:rPr>
                      <w:color w:val="auto"/>
                    </w:rPr>
                  </w:pPr>
                  <w:r>
                    <w:rPr>
                      <w:color w:val="auto"/>
                    </w:rPr>
                    <w:t>Peio e Rabbi</w:t>
                  </w:r>
                </w:p>
              </w:tc>
            </w:tr>
            <w:tr w:rsidR="007162BF" w:rsidRPr="008D7075" w14:paraId="2CD347A2" w14:textId="77777777" w:rsidTr="003F18BB">
              <w:tc>
                <w:tcPr>
                  <w:tcW w:w="1984" w:type="dxa"/>
                </w:tcPr>
                <w:p w14:paraId="263249D0" w14:textId="77777777" w:rsidR="007162BF" w:rsidRDefault="007162BF" w:rsidP="007162BF">
                  <w:pPr>
                    <w:pStyle w:val="testotabella10ok"/>
                    <w:spacing w:line="320" w:lineRule="exact"/>
                    <w:rPr>
                      <w:color w:val="auto"/>
                    </w:rPr>
                  </w:pPr>
                  <w:r>
                    <w:rPr>
                      <w:color w:val="auto"/>
                    </w:rPr>
                    <w:t>Aosta</w:t>
                  </w:r>
                </w:p>
              </w:tc>
              <w:tc>
                <w:tcPr>
                  <w:tcW w:w="5843" w:type="dxa"/>
                </w:tcPr>
                <w:p w14:paraId="72467139" w14:textId="77777777" w:rsidR="007162BF" w:rsidRPr="008D7075" w:rsidRDefault="007162BF" w:rsidP="007162BF">
                  <w:pPr>
                    <w:pStyle w:val="testotabella10ok"/>
                    <w:spacing w:line="320" w:lineRule="exact"/>
                    <w:rPr>
                      <w:color w:val="auto"/>
                      <w:lang w:val="en-US"/>
                    </w:rPr>
                  </w:pPr>
                  <w:r w:rsidRPr="008D7075">
                    <w:rPr>
                      <w:color w:val="auto"/>
                      <w:lang w:val="en-US"/>
                    </w:rPr>
                    <w:t xml:space="preserve">Antey-Saint-André, </w:t>
                  </w:r>
                  <w:proofErr w:type="spellStart"/>
                  <w:r w:rsidRPr="008D7075">
                    <w:rPr>
                      <w:color w:val="auto"/>
                      <w:lang w:val="en-US"/>
                    </w:rPr>
                    <w:t>Arvier</w:t>
                  </w:r>
                  <w:proofErr w:type="spellEnd"/>
                  <w:r w:rsidRPr="008D7075">
                    <w:rPr>
                      <w:color w:val="auto"/>
                      <w:lang w:val="en-US"/>
                    </w:rPr>
                    <w:t xml:space="preserve">, Avise, </w:t>
                  </w:r>
                  <w:proofErr w:type="spellStart"/>
                  <w:r w:rsidRPr="008D7075">
                    <w:rPr>
                      <w:color w:val="auto"/>
                      <w:lang w:val="en-US"/>
                    </w:rPr>
                    <w:t>Aymavilles</w:t>
                  </w:r>
                  <w:proofErr w:type="spellEnd"/>
                  <w:r w:rsidRPr="008D7075">
                    <w:rPr>
                      <w:color w:val="auto"/>
                      <w:lang w:val="en-US"/>
                    </w:rPr>
                    <w:t xml:space="preserve">, </w:t>
                  </w:r>
                  <w:proofErr w:type="spellStart"/>
                  <w:r w:rsidRPr="008D7075">
                    <w:rPr>
                      <w:color w:val="auto"/>
                      <w:lang w:val="en-US"/>
                    </w:rPr>
                    <w:t>Brissogne</w:t>
                  </w:r>
                  <w:proofErr w:type="spellEnd"/>
                  <w:r w:rsidRPr="008D7075">
                    <w:rPr>
                      <w:color w:val="auto"/>
                      <w:lang w:val="en-US"/>
                    </w:rPr>
                    <w:t xml:space="preserve">, </w:t>
                  </w:r>
                  <w:proofErr w:type="spellStart"/>
                  <w:r w:rsidRPr="008D7075">
                    <w:rPr>
                      <w:color w:val="auto"/>
                      <w:lang w:val="en-US"/>
                    </w:rPr>
                    <w:t>Brusson</w:t>
                  </w:r>
                  <w:proofErr w:type="spellEnd"/>
                  <w:r w:rsidRPr="008D7075">
                    <w:rPr>
                      <w:color w:val="auto"/>
                      <w:lang w:val="en-US"/>
                    </w:rPr>
                    <w:t>,</w:t>
                  </w:r>
                </w:p>
                <w:p w14:paraId="13728E8C" w14:textId="77777777" w:rsidR="007162BF" w:rsidRPr="008D7075" w:rsidRDefault="007162BF" w:rsidP="007162BF">
                  <w:pPr>
                    <w:pStyle w:val="testotabella10ok"/>
                    <w:spacing w:line="320" w:lineRule="exact"/>
                    <w:rPr>
                      <w:color w:val="auto"/>
                      <w:lang w:val="en-US"/>
                    </w:rPr>
                  </w:pPr>
                  <w:proofErr w:type="spellStart"/>
                  <w:r w:rsidRPr="008D7075">
                    <w:rPr>
                      <w:color w:val="auto"/>
                      <w:lang w:val="en-US"/>
                    </w:rPr>
                    <w:t>Chambave</w:t>
                  </w:r>
                  <w:proofErr w:type="spellEnd"/>
                  <w:r w:rsidRPr="008D7075">
                    <w:rPr>
                      <w:color w:val="auto"/>
                      <w:lang w:val="en-US"/>
                    </w:rPr>
                    <w:t xml:space="preserve">, Chamois, </w:t>
                  </w:r>
                  <w:proofErr w:type="spellStart"/>
                  <w:r w:rsidRPr="008D7075">
                    <w:rPr>
                      <w:color w:val="auto"/>
                      <w:lang w:val="en-US"/>
                    </w:rPr>
                    <w:t>Charvensod</w:t>
                  </w:r>
                  <w:proofErr w:type="spellEnd"/>
                  <w:r w:rsidRPr="008D7075">
                    <w:rPr>
                      <w:color w:val="auto"/>
                      <w:lang w:val="en-US"/>
                    </w:rPr>
                    <w:t xml:space="preserve">, </w:t>
                  </w:r>
                  <w:proofErr w:type="spellStart"/>
                  <w:r w:rsidRPr="008D7075">
                    <w:rPr>
                      <w:color w:val="auto"/>
                      <w:lang w:val="en-US"/>
                    </w:rPr>
                    <w:t>Châtillon</w:t>
                  </w:r>
                  <w:proofErr w:type="spellEnd"/>
                  <w:r w:rsidRPr="008D7075">
                    <w:rPr>
                      <w:color w:val="auto"/>
                      <w:lang w:val="en-US"/>
                    </w:rPr>
                    <w:t xml:space="preserve">, </w:t>
                  </w:r>
                  <w:proofErr w:type="spellStart"/>
                  <w:r w:rsidRPr="008D7075">
                    <w:rPr>
                      <w:color w:val="auto"/>
                      <w:lang w:val="en-US"/>
                    </w:rPr>
                    <w:t>Emarèse</w:t>
                  </w:r>
                  <w:proofErr w:type="spellEnd"/>
                  <w:r w:rsidRPr="008D7075">
                    <w:rPr>
                      <w:color w:val="auto"/>
                      <w:lang w:val="en-US"/>
                    </w:rPr>
                    <w:t xml:space="preserve">, </w:t>
                  </w:r>
                  <w:proofErr w:type="spellStart"/>
                  <w:r w:rsidRPr="008D7075">
                    <w:rPr>
                      <w:color w:val="auto"/>
                      <w:lang w:val="en-US"/>
                    </w:rPr>
                    <w:t>Fénis</w:t>
                  </w:r>
                  <w:proofErr w:type="spellEnd"/>
                  <w:r w:rsidRPr="008D7075">
                    <w:rPr>
                      <w:color w:val="auto"/>
                      <w:lang w:val="en-US"/>
                    </w:rPr>
                    <w:t xml:space="preserve">, Gaby, </w:t>
                  </w:r>
                  <w:proofErr w:type="spellStart"/>
                  <w:r w:rsidRPr="008D7075">
                    <w:rPr>
                      <w:color w:val="auto"/>
                      <w:lang w:val="en-US"/>
                    </w:rPr>
                    <w:t>Gressan</w:t>
                  </w:r>
                  <w:proofErr w:type="spellEnd"/>
                  <w:r w:rsidRPr="008D7075">
                    <w:rPr>
                      <w:color w:val="auto"/>
                      <w:lang w:val="en-US"/>
                    </w:rPr>
                    <w:t xml:space="preserve">, </w:t>
                  </w:r>
                  <w:proofErr w:type="spellStart"/>
                  <w:r w:rsidRPr="008D7075">
                    <w:rPr>
                      <w:color w:val="auto"/>
                      <w:lang w:val="en-US"/>
                    </w:rPr>
                    <w:t>Introd</w:t>
                  </w:r>
                  <w:proofErr w:type="spellEnd"/>
                  <w:r w:rsidRPr="008D7075">
                    <w:rPr>
                      <w:color w:val="auto"/>
                      <w:lang w:val="en-US"/>
                    </w:rPr>
                    <w:t xml:space="preserve">, </w:t>
                  </w:r>
                  <w:proofErr w:type="spellStart"/>
                  <w:r w:rsidRPr="008D7075">
                    <w:rPr>
                      <w:color w:val="auto"/>
                      <w:lang w:val="en-US"/>
                    </w:rPr>
                    <w:t>Jovençan</w:t>
                  </w:r>
                  <w:proofErr w:type="spellEnd"/>
                  <w:r w:rsidRPr="008D7075">
                    <w:rPr>
                      <w:color w:val="auto"/>
                      <w:lang w:val="en-US"/>
                    </w:rPr>
                    <w:t xml:space="preserve">, La Magdeleine, La Salle, La </w:t>
                  </w:r>
                  <w:proofErr w:type="spellStart"/>
                  <w:r w:rsidRPr="008D7075">
                    <w:rPr>
                      <w:color w:val="auto"/>
                      <w:lang w:val="en-US"/>
                    </w:rPr>
                    <w:t>Thuile</w:t>
                  </w:r>
                  <w:proofErr w:type="spellEnd"/>
                  <w:r w:rsidRPr="008D7075">
                    <w:rPr>
                      <w:color w:val="auto"/>
                      <w:lang w:val="en-US"/>
                    </w:rPr>
                    <w:t xml:space="preserve">, </w:t>
                  </w:r>
                  <w:proofErr w:type="spellStart"/>
                  <w:r w:rsidRPr="008D7075">
                    <w:rPr>
                      <w:color w:val="auto"/>
                      <w:lang w:val="en-US"/>
                    </w:rPr>
                    <w:t>Morgex</w:t>
                  </w:r>
                  <w:proofErr w:type="spellEnd"/>
                  <w:r w:rsidRPr="008D7075">
                    <w:rPr>
                      <w:color w:val="auto"/>
                      <w:lang w:val="en-US"/>
                    </w:rPr>
                    <w:t xml:space="preserve">, Nus, </w:t>
                  </w:r>
                  <w:proofErr w:type="spellStart"/>
                  <w:r w:rsidRPr="008D7075">
                    <w:rPr>
                      <w:color w:val="auto"/>
                      <w:lang w:val="en-US"/>
                    </w:rPr>
                    <w:t>Pollein</w:t>
                  </w:r>
                  <w:proofErr w:type="spellEnd"/>
                  <w:r w:rsidRPr="008D7075">
                    <w:rPr>
                      <w:color w:val="auto"/>
                      <w:lang w:val="en-US"/>
                    </w:rPr>
                    <w:t xml:space="preserve">, Pré-Saint-Didier, Quart, Saint-Christophe, Saint-Denis, Saint-Marcel, Saint-Nicolas, Saint-Pierre, Saint-Vincent, </w:t>
                  </w:r>
                  <w:proofErr w:type="spellStart"/>
                  <w:r w:rsidRPr="008D7075">
                    <w:rPr>
                      <w:color w:val="auto"/>
                      <w:lang w:val="en-US"/>
                    </w:rPr>
                    <w:t>Sarre</w:t>
                  </w:r>
                  <w:proofErr w:type="spellEnd"/>
                  <w:r w:rsidRPr="008D7075">
                    <w:rPr>
                      <w:color w:val="auto"/>
                      <w:lang w:val="en-US"/>
                    </w:rPr>
                    <w:t xml:space="preserve">, </w:t>
                  </w:r>
                  <w:proofErr w:type="spellStart"/>
                  <w:r w:rsidRPr="008D7075">
                    <w:rPr>
                      <w:color w:val="auto"/>
                      <w:lang w:val="en-US"/>
                    </w:rPr>
                    <w:t>Torgnon</w:t>
                  </w:r>
                  <w:proofErr w:type="spellEnd"/>
                  <w:r w:rsidRPr="008D7075">
                    <w:rPr>
                      <w:color w:val="auto"/>
                      <w:lang w:val="en-US"/>
                    </w:rPr>
                    <w:t xml:space="preserve">, </w:t>
                  </w:r>
                  <w:proofErr w:type="spellStart"/>
                  <w:r w:rsidRPr="008D7075">
                    <w:rPr>
                      <w:color w:val="auto"/>
                      <w:lang w:val="en-US"/>
                    </w:rPr>
                    <w:t>Verrayes</w:t>
                  </w:r>
                  <w:proofErr w:type="spellEnd"/>
                  <w:r w:rsidRPr="008D7075">
                    <w:rPr>
                      <w:color w:val="auto"/>
                      <w:lang w:val="en-US"/>
                    </w:rPr>
                    <w:t xml:space="preserve"> e Villeneuve</w:t>
                  </w:r>
                </w:p>
              </w:tc>
            </w:tr>
          </w:tbl>
          <w:p w14:paraId="406FE339" w14:textId="77777777" w:rsidR="007162BF" w:rsidRDefault="007162BF" w:rsidP="007162BF">
            <w:pPr>
              <w:pStyle w:val="testotabella10ok"/>
              <w:spacing w:line="320" w:lineRule="exact"/>
              <w:rPr>
                <w:color w:val="auto"/>
              </w:rPr>
            </w:pPr>
            <w:r>
              <w:rPr>
                <w:color w:val="auto"/>
              </w:rPr>
              <w:t xml:space="preserve">e relativamente ai redditi </w:t>
            </w:r>
            <w:r w:rsidRPr="002B3CEA">
              <w:rPr>
                <w:color w:val="auto"/>
              </w:rPr>
              <w:t>da lavoro dipendente percepiti in Svizzera</w:t>
            </w:r>
            <w:r>
              <w:rPr>
                <w:color w:val="auto"/>
              </w:rPr>
              <w:t xml:space="preserve">. </w:t>
            </w:r>
          </w:p>
          <w:p w14:paraId="1F6CE597" w14:textId="77777777" w:rsidR="007162BF" w:rsidRDefault="007162BF" w:rsidP="007162BF">
            <w:pPr>
              <w:pStyle w:val="testotabella10ok"/>
              <w:spacing w:line="320" w:lineRule="exact"/>
              <w:rPr>
                <w:color w:val="auto"/>
              </w:rPr>
            </w:pPr>
            <w:r>
              <w:rPr>
                <w:color w:val="auto"/>
              </w:rPr>
              <w:t>L’imposta è individuata in misura pari al 25%</w:t>
            </w:r>
            <w:r w:rsidRPr="002B3CEA">
              <w:rPr>
                <w:color w:val="auto"/>
              </w:rPr>
              <w:t xml:space="preserve"> delle imposte applicate in Svizzera sugli stessi</w:t>
            </w:r>
            <w:r>
              <w:rPr>
                <w:color w:val="auto"/>
              </w:rPr>
              <w:t xml:space="preserve"> </w:t>
            </w:r>
            <w:r w:rsidRPr="002B3CEA">
              <w:rPr>
                <w:color w:val="auto"/>
              </w:rPr>
              <w:t>redditi</w:t>
            </w:r>
            <w:r>
              <w:rPr>
                <w:color w:val="auto"/>
              </w:rPr>
              <w:t>.</w:t>
            </w:r>
          </w:p>
          <w:p w14:paraId="2FB08A34" w14:textId="77777777" w:rsidR="007162BF" w:rsidRDefault="007162BF" w:rsidP="007162BF">
            <w:pPr>
              <w:pStyle w:val="testotabella10ok"/>
              <w:spacing w:line="320" w:lineRule="exact"/>
              <w:rPr>
                <w:color w:val="auto"/>
              </w:rPr>
            </w:pPr>
            <w:r>
              <w:rPr>
                <w:color w:val="auto"/>
              </w:rPr>
              <w:t>A tal fine, l</w:t>
            </w:r>
            <w:r w:rsidRPr="000069B7">
              <w:rPr>
                <w:color w:val="auto"/>
              </w:rPr>
              <w:t xml:space="preserve">’ammontare delle imposte applicate in Svizzera è convertito in euro sulla base del cambio medio annuale del periodo d’imposta in cui i redditi sono percepiti. </w:t>
            </w:r>
          </w:p>
          <w:p w14:paraId="22B2B726" w14:textId="77777777" w:rsidR="007162BF" w:rsidRPr="00A3279C" w:rsidRDefault="007162BF" w:rsidP="007162BF">
            <w:pPr>
              <w:pStyle w:val="testotabella10ok"/>
              <w:spacing w:line="320" w:lineRule="exact"/>
              <w:rPr>
                <w:color w:val="auto"/>
                <w:u w:val="single"/>
              </w:rPr>
            </w:pPr>
            <w:r>
              <w:rPr>
                <w:color w:val="auto"/>
                <w:u w:val="single"/>
              </w:rPr>
              <w:t xml:space="preserve">Requisiti per l’applicazione </w:t>
            </w:r>
          </w:p>
          <w:p w14:paraId="3D28E081" w14:textId="77777777" w:rsidR="007162BF" w:rsidRPr="002B3CEA" w:rsidRDefault="007162BF" w:rsidP="007162BF">
            <w:pPr>
              <w:pStyle w:val="testotabella10ok"/>
              <w:spacing w:line="320" w:lineRule="exact"/>
              <w:rPr>
                <w:color w:val="auto"/>
              </w:rPr>
            </w:pPr>
            <w:r>
              <w:rPr>
                <w:color w:val="auto"/>
              </w:rPr>
              <w:t>L’imposta forfettaria è applicabile a condizione che</w:t>
            </w:r>
            <w:r w:rsidRPr="002B3CEA">
              <w:rPr>
                <w:color w:val="auto"/>
              </w:rPr>
              <w:t>:</w:t>
            </w:r>
          </w:p>
          <w:p w14:paraId="64399B70" w14:textId="77777777" w:rsidR="007162BF" w:rsidRPr="002B3CEA" w:rsidRDefault="007162BF" w:rsidP="007162BF">
            <w:pPr>
              <w:pStyle w:val="testotabella10ok"/>
              <w:spacing w:line="320" w:lineRule="exact"/>
              <w:rPr>
                <w:color w:val="auto"/>
              </w:rPr>
            </w:pPr>
            <w:r w:rsidRPr="002B3CEA">
              <w:rPr>
                <w:color w:val="auto"/>
              </w:rPr>
              <w:t>a</w:t>
            </w:r>
            <w:r>
              <w:rPr>
                <w:color w:val="auto"/>
              </w:rPr>
              <w:t>.</w:t>
            </w:r>
            <w:r w:rsidRPr="002B3CEA">
              <w:rPr>
                <w:color w:val="auto"/>
              </w:rPr>
              <w:t xml:space="preserve"> il lavoratore si qualific</w:t>
            </w:r>
            <w:r>
              <w:rPr>
                <w:color w:val="auto"/>
              </w:rPr>
              <w:t>hi</w:t>
            </w:r>
            <w:r w:rsidRPr="002B3CEA">
              <w:rPr>
                <w:color w:val="auto"/>
              </w:rPr>
              <w:t xml:space="preserve"> come frontaliere ai sensi</w:t>
            </w:r>
            <w:r>
              <w:rPr>
                <w:color w:val="auto"/>
              </w:rPr>
              <w:t xml:space="preserve"> </w:t>
            </w:r>
            <w:r w:rsidRPr="002B3CEA">
              <w:rPr>
                <w:color w:val="auto"/>
              </w:rPr>
              <w:t>dell’articolo 2 dell’Accordo tra la Repubblica italiana e</w:t>
            </w:r>
            <w:r>
              <w:rPr>
                <w:color w:val="auto"/>
              </w:rPr>
              <w:t xml:space="preserve"> </w:t>
            </w:r>
            <w:r w:rsidRPr="002B3CEA">
              <w:rPr>
                <w:color w:val="auto"/>
              </w:rPr>
              <w:t>la Confederazione svizzera relativo all’imposizione dei</w:t>
            </w:r>
            <w:r>
              <w:rPr>
                <w:color w:val="auto"/>
              </w:rPr>
              <w:t xml:space="preserve"> </w:t>
            </w:r>
            <w:r w:rsidRPr="002B3CEA">
              <w:rPr>
                <w:color w:val="auto"/>
              </w:rPr>
              <w:t>lavoratori frontalieri</w:t>
            </w:r>
            <w:r>
              <w:rPr>
                <w:color w:val="auto"/>
              </w:rPr>
              <w:t>, r</w:t>
            </w:r>
            <w:r w:rsidRPr="008C4D4F">
              <w:rPr>
                <w:color w:val="auto"/>
              </w:rPr>
              <w:t xml:space="preserve">atificato e reso esecutivo ai sensi </w:t>
            </w:r>
            <w:r>
              <w:rPr>
                <w:color w:val="auto"/>
              </w:rPr>
              <w:t>L. 83/</w:t>
            </w:r>
            <w:r w:rsidRPr="008C4D4F">
              <w:rPr>
                <w:color w:val="auto"/>
              </w:rPr>
              <w:t>2023;</w:t>
            </w:r>
          </w:p>
          <w:p w14:paraId="110D0B15" w14:textId="77777777" w:rsidR="007162BF" w:rsidRPr="002B3CEA" w:rsidRDefault="007162BF" w:rsidP="007162BF">
            <w:pPr>
              <w:pStyle w:val="testotabella10ok"/>
              <w:spacing w:line="320" w:lineRule="exact"/>
              <w:rPr>
                <w:color w:val="auto"/>
              </w:rPr>
            </w:pPr>
            <w:r w:rsidRPr="002B3CEA">
              <w:rPr>
                <w:color w:val="auto"/>
              </w:rPr>
              <w:t>b</w:t>
            </w:r>
            <w:r>
              <w:rPr>
                <w:color w:val="auto"/>
              </w:rPr>
              <w:t>.</w:t>
            </w:r>
            <w:r w:rsidRPr="002B3CEA">
              <w:rPr>
                <w:color w:val="auto"/>
              </w:rPr>
              <w:t xml:space="preserve"> il lavoratore, alla data di entrata in vigore dell’Accordo, svolgeva, ovvero tra il 31 dicembre</w:t>
            </w:r>
            <w:r>
              <w:rPr>
                <w:color w:val="auto"/>
              </w:rPr>
              <w:t xml:space="preserve"> </w:t>
            </w:r>
            <w:r w:rsidRPr="002B3CEA">
              <w:rPr>
                <w:color w:val="auto"/>
              </w:rPr>
              <w:t>2018 e la predetta data aveva svolto, un’attività</w:t>
            </w:r>
            <w:r>
              <w:rPr>
                <w:color w:val="auto"/>
              </w:rPr>
              <w:t xml:space="preserve"> </w:t>
            </w:r>
            <w:r w:rsidRPr="002B3CEA">
              <w:rPr>
                <w:color w:val="auto"/>
              </w:rPr>
              <w:t>di lavoro dipendente in Svizzera nei cantoni dei Grigioni,</w:t>
            </w:r>
            <w:r>
              <w:rPr>
                <w:color w:val="auto"/>
              </w:rPr>
              <w:t xml:space="preserve"> </w:t>
            </w:r>
            <w:r w:rsidRPr="002B3CEA">
              <w:rPr>
                <w:color w:val="auto"/>
              </w:rPr>
              <w:t>del Ticino e del Vallese per un datore di lavoro residente</w:t>
            </w:r>
            <w:r>
              <w:rPr>
                <w:color w:val="auto"/>
              </w:rPr>
              <w:t xml:space="preserve"> </w:t>
            </w:r>
            <w:r w:rsidRPr="002B3CEA">
              <w:rPr>
                <w:color w:val="auto"/>
              </w:rPr>
              <w:t>in Svizzera o avente una stabile organizzazione o una</w:t>
            </w:r>
            <w:r>
              <w:rPr>
                <w:color w:val="auto"/>
              </w:rPr>
              <w:t xml:space="preserve"> </w:t>
            </w:r>
            <w:r w:rsidRPr="002B3CEA">
              <w:rPr>
                <w:color w:val="auto"/>
              </w:rPr>
              <w:t>base fissa in Svizzera;</w:t>
            </w:r>
          </w:p>
          <w:p w14:paraId="3C6ECD9D" w14:textId="77777777" w:rsidR="007162BF" w:rsidRDefault="007162BF" w:rsidP="007162BF">
            <w:pPr>
              <w:pStyle w:val="testotabella10ok"/>
              <w:spacing w:line="320" w:lineRule="exact"/>
              <w:rPr>
                <w:color w:val="auto"/>
              </w:rPr>
            </w:pPr>
            <w:r w:rsidRPr="002B3CEA">
              <w:rPr>
                <w:color w:val="auto"/>
              </w:rPr>
              <w:t>c</w:t>
            </w:r>
            <w:r>
              <w:rPr>
                <w:color w:val="auto"/>
              </w:rPr>
              <w:t xml:space="preserve">. </w:t>
            </w:r>
            <w:r w:rsidRPr="002B3CEA">
              <w:rPr>
                <w:color w:val="auto"/>
              </w:rPr>
              <w:t>i redditi sono assoggettati a tassazione in Svizzera</w:t>
            </w:r>
            <w:r>
              <w:rPr>
                <w:color w:val="auto"/>
              </w:rPr>
              <w:t xml:space="preserve"> </w:t>
            </w:r>
            <w:r w:rsidRPr="002B3CEA">
              <w:rPr>
                <w:color w:val="auto"/>
              </w:rPr>
              <w:t>secondo i criteri indicati nell’articolo 3</w:t>
            </w:r>
            <w:r>
              <w:rPr>
                <w:color w:val="auto"/>
              </w:rPr>
              <w:t xml:space="preserve">, </w:t>
            </w:r>
            <w:r w:rsidRPr="002B3CEA">
              <w:rPr>
                <w:color w:val="auto"/>
              </w:rPr>
              <w:t>Accordo</w:t>
            </w:r>
            <w:r>
              <w:rPr>
                <w:color w:val="auto"/>
              </w:rPr>
              <w:t xml:space="preserve"> </w:t>
            </w:r>
            <w:r w:rsidRPr="002B3CEA">
              <w:rPr>
                <w:color w:val="auto"/>
              </w:rPr>
              <w:t>tra la Repubblica italiana e la Confederazione svizzera.</w:t>
            </w:r>
          </w:p>
          <w:p w14:paraId="01D2E797" w14:textId="77777777" w:rsidR="007162BF" w:rsidRDefault="007162BF" w:rsidP="007162BF">
            <w:pPr>
              <w:pStyle w:val="testotabella10ok"/>
              <w:spacing w:after="120" w:line="320" w:lineRule="exact"/>
              <w:rPr>
                <w:color w:val="auto"/>
              </w:rPr>
            </w:pPr>
            <w:r>
              <w:rPr>
                <w:color w:val="auto"/>
              </w:rPr>
              <w:t>Limitatamente ai residenti nei seguenti Comuni:</w:t>
            </w:r>
          </w:p>
          <w:tbl>
            <w:tblPr>
              <w:tblStyle w:val="Grigliatabella"/>
              <w:tblW w:w="0" w:type="auto"/>
              <w:tblLook w:val="04A0" w:firstRow="1" w:lastRow="0" w:firstColumn="1" w:lastColumn="0" w:noHBand="0" w:noVBand="1"/>
            </w:tblPr>
            <w:tblGrid>
              <w:gridCol w:w="1984"/>
              <w:gridCol w:w="5843"/>
            </w:tblGrid>
            <w:tr w:rsidR="007162BF" w14:paraId="08AFE917" w14:textId="77777777" w:rsidTr="003F18BB">
              <w:tc>
                <w:tcPr>
                  <w:tcW w:w="1984" w:type="dxa"/>
                </w:tcPr>
                <w:p w14:paraId="130B4062" w14:textId="77777777" w:rsidR="007162BF" w:rsidRPr="000069B7" w:rsidRDefault="007162BF" w:rsidP="007162BF">
                  <w:pPr>
                    <w:pStyle w:val="testotabella10ok"/>
                    <w:spacing w:line="320" w:lineRule="exact"/>
                    <w:rPr>
                      <w:b/>
                      <w:bCs/>
                      <w:color w:val="auto"/>
                    </w:rPr>
                  </w:pPr>
                  <w:r w:rsidRPr="000069B7">
                    <w:rPr>
                      <w:b/>
                      <w:bCs/>
                      <w:color w:val="auto"/>
                    </w:rPr>
                    <w:t>Provincia</w:t>
                  </w:r>
                </w:p>
              </w:tc>
              <w:tc>
                <w:tcPr>
                  <w:tcW w:w="5843" w:type="dxa"/>
                </w:tcPr>
                <w:p w14:paraId="31B1AFBE" w14:textId="77777777" w:rsidR="007162BF" w:rsidRPr="000069B7" w:rsidRDefault="007162BF" w:rsidP="007162BF">
                  <w:pPr>
                    <w:pStyle w:val="testotabella10ok"/>
                    <w:spacing w:line="320" w:lineRule="exact"/>
                    <w:rPr>
                      <w:b/>
                      <w:bCs/>
                      <w:color w:val="auto"/>
                    </w:rPr>
                  </w:pPr>
                  <w:r w:rsidRPr="000069B7">
                    <w:rPr>
                      <w:b/>
                      <w:bCs/>
                      <w:color w:val="auto"/>
                    </w:rPr>
                    <w:t>Comune</w:t>
                  </w:r>
                </w:p>
              </w:tc>
            </w:tr>
            <w:tr w:rsidR="007162BF" w14:paraId="4C29D9A3" w14:textId="77777777" w:rsidTr="003F18BB">
              <w:tc>
                <w:tcPr>
                  <w:tcW w:w="1984" w:type="dxa"/>
                </w:tcPr>
                <w:p w14:paraId="5F8DBB65" w14:textId="77777777" w:rsidR="007162BF" w:rsidRDefault="007162BF" w:rsidP="007162BF">
                  <w:pPr>
                    <w:pStyle w:val="testotabella10ok"/>
                    <w:spacing w:line="320" w:lineRule="exact"/>
                    <w:rPr>
                      <w:color w:val="auto"/>
                    </w:rPr>
                  </w:pPr>
                  <w:r>
                    <w:rPr>
                      <w:color w:val="auto"/>
                    </w:rPr>
                    <w:t>Brescia</w:t>
                  </w:r>
                </w:p>
              </w:tc>
              <w:tc>
                <w:tcPr>
                  <w:tcW w:w="5843" w:type="dxa"/>
                </w:tcPr>
                <w:p w14:paraId="5B5AF9B1" w14:textId="77777777" w:rsidR="007162BF" w:rsidRDefault="007162BF" w:rsidP="007162BF">
                  <w:pPr>
                    <w:pStyle w:val="testotabella10ok"/>
                    <w:spacing w:line="320" w:lineRule="exact"/>
                    <w:rPr>
                      <w:color w:val="auto"/>
                    </w:rPr>
                  </w:pPr>
                  <w:r w:rsidRPr="008C4D4F">
                    <w:rPr>
                      <w:color w:val="auto"/>
                    </w:rPr>
                    <w:t>Berzo Demo</w:t>
                  </w:r>
                  <w:r>
                    <w:rPr>
                      <w:color w:val="auto"/>
                    </w:rPr>
                    <w:t xml:space="preserve">, </w:t>
                  </w:r>
                  <w:r w:rsidRPr="008C4D4F">
                    <w:rPr>
                      <w:color w:val="auto"/>
                    </w:rPr>
                    <w:t>Corteno Golgi</w:t>
                  </w:r>
                  <w:r>
                    <w:rPr>
                      <w:color w:val="auto"/>
                    </w:rPr>
                    <w:t xml:space="preserve">, </w:t>
                  </w:r>
                  <w:r w:rsidRPr="008C4D4F">
                    <w:rPr>
                      <w:color w:val="auto"/>
                    </w:rPr>
                    <w:t>Edolo</w:t>
                  </w:r>
                  <w:r>
                    <w:rPr>
                      <w:color w:val="auto"/>
                    </w:rPr>
                    <w:t xml:space="preserve">, </w:t>
                  </w:r>
                  <w:r w:rsidRPr="008C4D4F">
                    <w:rPr>
                      <w:color w:val="auto"/>
                    </w:rPr>
                    <w:t>Incudine</w:t>
                  </w:r>
                  <w:r>
                    <w:rPr>
                      <w:color w:val="auto"/>
                    </w:rPr>
                    <w:t xml:space="preserve">, </w:t>
                  </w:r>
                  <w:r w:rsidRPr="008C4D4F">
                    <w:rPr>
                      <w:color w:val="auto"/>
                    </w:rPr>
                    <w:t>Malonno</w:t>
                  </w:r>
                  <w:r>
                    <w:rPr>
                      <w:color w:val="auto"/>
                    </w:rPr>
                    <w:t xml:space="preserve">, </w:t>
                  </w:r>
                  <w:proofErr w:type="spellStart"/>
                  <w:r w:rsidRPr="008C4D4F">
                    <w:rPr>
                      <w:color w:val="auto"/>
                    </w:rPr>
                    <w:t>Monno</w:t>
                  </w:r>
                  <w:proofErr w:type="spellEnd"/>
                  <w:r>
                    <w:rPr>
                      <w:color w:val="auto"/>
                    </w:rPr>
                    <w:t xml:space="preserve">, </w:t>
                  </w:r>
                  <w:r w:rsidRPr="008C4D4F">
                    <w:rPr>
                      <w:color w:val="auto"/>
                    </w:rPr>
                    <w:t>Paisco Loveno</w:t>
                  </w:r>
                  <w:r>
                    <w:rPr>
                      <w:color w:val="auto"/>
                    </w:rPr>
                    <w:t xml:space="preserve">, </w:t>
                  </w:r>
                  <w:r w:rsidRPr="008C4D4F">
                    <w:rPr>
                      <w:color w:val="auto"/>
                    </w:rPr>
                    <w:t>Ponte di Legno</w:t>
                  </w:r>
                  <w:r>
                    <w:rPr>
                      <w:color w:val="auto"/>
                    </w:rPr>
                    <w:t xml:space="preserve">, </w:t>
                  </w:r>
                  <w:r w:rsidRPr="008C4D4F">
                    <w:rPr>
                      <w:color w:val="auto"/>
                    </w:rPr>
                    <w:t>Sonico</w:t>
                  </w:r>
                  <w:r>
                    <w:rPr>
                      <w:color w:val="auto"/>
                    </w:rPr>
                    <w:t xml:space="preserve">, </w:t>
                  </w:r>
                  <w:r w:rsidRPr="008C4D4F">
                    <w:rPr>
                      <w:color w:val="auto"/>
                    </w:rPr>
                    <w:t>Vezza d'Oglio</w:t>
                  </w:r>
                  <w:r>
                    <w:rPr>
                      <w:color w:val="auto"/>
                    </w:rPr>
                    <w:t xml:space="preserve">, </w:t>
                  </w:r>
                  <w:r w:rsidRPr="008C4D4F">
                    <w:rPr>
                      <w:color w:val="auto"/>
                    </w:rPr>
                    <w:t>Vione</w:t>
                  </w:r>
                </w:p>
              </w:tc>
            </w:tr>
            <w:tr w:rsidR="007162BF" w14:paraId="2411518C" w14:textId="77777777" w:rsidTr="003F18BB">
              <w:tc>
                <w:tcPr>
                  <w:tcW w:w="1984" w:type="dxa"/>
                </w:tcPr>
                <w:p w14:paraId="7C8F0FFD" w14:textId="77777777" w:rsidR="007162BF" w:rsidRDefault="007162BF" w:rsidP="007162BF">
                  <w:pPr>
                    <w:pStyle w:val="testotabella10ok"/>
                    <w:spacing w:line="320" w:lineRule="exact"/>
                    <w:rPr>
                      <w:color w:val="auto"/>
                    </w:rPr>
                  </w:pPr>
                  <w:r>
                    <w:rPr>
                      <w:color w:val="auto"/>
                    </w:rPr>
                    <w:t>Sondrio</w:t>
                  </w:r>
                </w:p>
              </w:tc>
              <w:tc>
                <w:tcPr>
                  <w:tcW w:w="5843" w:type="dxa"/>
                </w:tcPr>
                <w:p w14:paraId="17654B95" w14:textId="77777777" w:rsidR="007162BF" w:rsidRDefault="007162BF" w:rsidP="007162BF">
                  <w:pPr>
                    <w:pStyle w:val="testotabella10ok"/>
                    <w:spacing w:line="320" w:lineRule="exact"/>
                    <w:rPr>
                      <w:color w:val="auto"/>
                    </w:rPr>
                  </w:pPr>
                  <w:r w:rsidRPr="008C4D4F">
                    <w:rPr>
                      <w:color w:val="auto"/>
                    </w:rPr>
                    <w:t>Albaredo per San Marco</w:t>
                  </w:r>
                  <w:r>
                    <w:rPr>
                      <w:color w:val="auto"/>
                    </w:rPr>
                    <w:t xml:space="preserve">, </w:t>
                  </w:r>
                  <w:r w:rsidRPr="008C4D4F">
                    <w:rPr>
                      <w:color w:val="auto"/>
                    </w:rPr>
                    <w:t>Albosaggia</w:t>
                  </w:r>
                  <w:r>
                    <w:rPr>
                      <w:color w:val="auto"/>
                    </w:rPr>
                    <w:t xml:space="preserve">, </w:t>
                  </w:r>
                  <w:r w:rsidRPr="008C4D4F">
                    <w:rPr>
                      <w:color w:val="auto"/>
                    </w:rPr>
                    <w:t>Andalo Valtellino</w:t>
                  </w:r>
                  <w:r>
                    <w:rPr>
                      <w:color w:val="auto"/>
                    </w:rPr>
                    <w:t xml:space="preserve">, </w:t>
                  </w:r>
                  <w:r w:rsidRPr="008C4D4F">
                    <w:rPr>
                      <w:color w:val="auto"/>
                    </w:rPr>
                    <w:t>Aprica</w:t>
                  </w:r>
                  <w:r>
                    <w:rPr>
                      <w:color w:val="auto"/>
                    </w:rPr>
                    <w:t xml:space="preserve">, </w:t>
                  </w:r>
                  <w:r w:rsidRPr="008C4D4F">
                    <w:rPr>
                      <w:color w:val="auto"/>
                    </w:rPr>
                    <w:t>Ardenno</w:t>
                  </w:r>
                  <w:r>
                    <w:rPr>
                      <w:color w:val="auto"/>
                    </w:rPr>
                    <w:t xml:space="preserve">, </w:t>
                  </w:r>
                  <w:r w:rsidRPr="008C4D4F">
                    <w:rPr>
                      <w:color w:val="auto"/>
                    </w:rPr>
                    <w:t>Bema</w:t>
                  </w:r>
                  <w:r>
                    <w:rPr>
                      <w:color w:val="auto"/>
                    </w:rPr>
                    <w:t xml:space="preserve">, </w:t>
                  </w:r>
                  <w:r w:rsidRPr="008C4D4F">
                    <w:rPr>
                      <w:color w:val="auto"/>
                    </w:rPr>
                    <w:t>Berbenno di Valtellina</w:t>
                  </w:r>
                  <w:r>
                    <w:rPr>
                      <w:color w:val="auto"/>
                    </w:rPr>
                    <w:t xml:space="preserve">, </w:t>
                  </w:r>
                  <w:r w:rsidRPr="008C4D4F">
                    <w:rPr>
                      <w:color w:val="auto"/>
                    </w:rPr>
                    <w:t>Bianzone</w:t>
                  </w:r>
                  <w:r>
                    <w:rPr>
                      <w:color w:val="auto"/>
                    </w:rPr>
                    <w:t xml:space="preserve">, </w:t>
                  </w:r>
                  <w:r w:rsidRPr="008C4D4F">
                    <w:rPr>
                      <w:color w:val="auto"/>
                    </w:rPr>
                    <w:t>Bormio</w:t>
                  </w:r>
                  <w:r>
                    <w:rPr>
                      <w:color w:val="auto"/>
                    </w:rPr>
                    <w:t xml:space="preserve">, </w:t>
                  </w:r>
                  <w:r w:rsidRPr="008C4D4F">
                    <w:rPr>
                      <w:color w:val="auto"/>
                    </w:rPr>
                    <w:t>Buglio in Monte</w:t>
                  </w:r>
                  <w:r>
                    <w:rPr>
                      <w:color w:val="auto"/>
                    </w:rPr>
                    <w:t xml:space="preserve">, </w:t>
                  </w:r>
                  <w:r w:rsidRPr="008C4D4F">
                    <w:rPr>
                      <w:color w:val="auto"/>
                    </w:rPr>
                    <w:t>Caiolo</w:t>
                  </w:r>
                  <w:r>
                    <w:rPr>
                      <w:color w:val="auto"/>
                    </w:rPr>
                    <w:t xml:space="preserve">, </w:t>
                  </w:r>
                  <w:r w:rsidRPr="008C4D4F">
                    <w:rPr>
                      <w:color w:val="auto"/>
                    </w:rPr>
                    <w:t>Campodolcino</w:t>
                  </w:r>
                  <w:r>
                    <w:rPr>
                      <w:color w:val="auto"/>
                    </w:rPr>
                    <w:t xml:space="preserve">, </w:t>
                  </w:r>
                  <w:r w:rsidRPr="008C4D4F">
                    <w:rPr>
                      <w:color w:val="auto"/>
                    </w:rPr>
                    <w:t>Caspoggio</w:t>
                  </w:r>
                  <w:r>
                    <w:rPr>
                      <w:color w:val="auto"/>
                    </w:rPr>
                    <w:t xml:space="preserve">, </w:t>
                  </w:r>
                  <w:r w:rsidRPr="008C4D4F">
                    <w:rPr>
                      <w:color w:val="auto"/>
                    </w:rPr>
                    <w:t>Castello dell'Acqua</w:t>
                  </w:r>
                  <w:r>
                    <w:rPr>
                      <w:color w:val="auto"/>
                    </w:rPr>
                    <w:t xml:space="preserve">, </w:t>
                  </w:r>
                  <w:r w:rsidRPr="008C4D4F">
                    <w:rPr>
                      <w:color w:val="auto"/>
                    </w:rPr>
                    <w:t>Castione Andevenno</w:t>
                  </w:r>
                  <w:r>
                    <w:rPr>
                      <w:color w:val="auto"/>
                    </w:rPr>
                    <w:t xml:space="preserve">, </w:t>
                  </w:r>
                  <w:r w:rsidRPr="008C4D4F">
                    <w:rPr>
                      <w:color w:val="auto"/>
                    </w:rPr>
                    <w:t>Cedrasco</w:t>
                  </w:r>
                  <w:r>
                    <w:rPr>
                      <w:color w:val="auto"/>
                    </w:rPr>
                    <w:t xml:space="preserve">, </w:t>
                  </w:r>
                  <w:r w:rsidRPr="008C4D4F">
                    <w:rPr>
                      <w:color w:val="auto"/>
                    </w:rPr>
                    <w:t>Cercino</w:t>
                  </w:r>
                  <w:r>
                    <w:rPr>
                      <w:color w:val="auto"/>
                    </w:rPr>
                    <w:t xml:space="preserve">, </w:t>
                  </w:r>
                  <w:r w:rsidRPr="008C4D4F">
                    <w:rPr>
                      <w:color w:val="auto"/>
                    </w:rPr>
                    <w:t>Chiavenna</w:t>
                  </w:r>
                  <w:r>
                    <w:rPr>
                      <w:color w:val="auto"/>
                    </w:rPr>
                    <w:t xml:space="preserve">, </w:t>
                  </w:r>
                  <w:r w:rsidRPr="008C4D4F">
                    <w:rPr>
                      <w:color w:val="auto"/>
                    </w:rPr>
                    <w:t>Chiesa in Valmalenco</w:t>
                  </w:r>
                  <w:r>
                    <w:rPr>
                      <w:color w:val="auto"/>
                    </w:rPr>
                    <w:t xml:space="preserve">, </w:t>
                  </w:r>
                  <w:r w:rsidRPr="008C4D4F">
                    <w:rPr>
                      <w:color w:val="auto"/>
                    </w:rPr>
                    <w:t>Chiuro</w:t>
                  </w:r>
                  <w:r>
                    <w:rPr>
                      <w:color w:val="auto"/>
                    </w:rPr>
                    <w:t xml:space="preserve">, </w:t>
                  </w:r>
                  <w:r w:rsidRPr="008C4D4F">
                    <w:rPr>
                      <w:color w:val="auto"/>
                    </w:rPr>
                    <w:t>Cino</w:t>
                  </w:r>
                  <w:r>
                    <w:rPr>
                      <w:color w:val="auto"/>
                    </w:rPr>
                    <w:t xml:space="preserve">, </w:t>
                  </w:r>
                  <w:r w:rsidRPr="008C4D4F">
                    <w:rPr>
                      <w:color w:val="auto"/>
                    </w:rPr>
                    <w:t>Civo</w:t>
                  </w:r>
                  <w:r>
                    <w:rPr>
                      <w:color w:val="auto"/>
                    </w:rPr>
                    <w:t xml:space="preserve">, </w:t>
                  </w:r>
                  <w:r w:rsidRPr="008C4D4F">
                    <w:rPr>
                      <w:color w:val="auto"/>
                    </w:rPr>
                    <w:t>Colorina</w:t>
                  </w:r>
                  <w:r>
                    <w:rPr>
                      <w:color w:val="auto"/>
                    </w:rPr>
                    <w:t xml:space="preserve">, </w:t>
                  </w:r>
                  <w:r w:rsidRPr="008C4D4F">
                    <w:rPr>
                      <w:color w:val="auto"/>
                    </w:rPr>
                    <w:t>Cosio Valtellino</w:t>
                  </w:r>
                  <w:r>
                    <w:rPr>
                      <w:color w:val="auto"/>
                    </w:rPr>
                    <w:t xml:space="preserve">, </w:t>
                  </w:r>
                  <w:r w:rsidRPr="008C4D4F">
                    <w:rPr>
                      <w:color w:val="auto"/>
                    </w:rPr>
                    <w:t>Dazio</w:t>
                  </w:r>
                  <w:r>
                    <w:rPr>
                      <w:color w:val="auto"/>
                    </w:rPr>
                    <w:t xml:space="preserve">, </w:t>
                  </w:r>
                  <w:r w:rsidRPr="008C4D4F">
                    <w:rPr>
                      <w:color w:val="auto"/>
                    </w:rPr>
                    <w:t>Delebio</w:t>
                  </w:r>
                  <w:r>
                    <w:rPr>
                      <w:color w:val="auto"/>
                    </w:rPr>
                    <w:t xml:space="preserve">, </w:t>
                  </w:r>
                  <w:r w:rsidRPr="008C4D4F">
                    <w:rPr>
                      <w:color w:val="auto"/>
                    </w:rPr>
                    <w:t>Dubino</w:t>
                  </w:r>
                  <w:r>
                    <w:rPr>
                      <w:color w:val="auto"/>
                    </w:rPr>
                    <w:t xml:space="preserve">, </w:t>
                  </w:r>
                  <w:r w:rsidRPr="008C4D4F">
                    <w:rPr>
                      <w:color w:val="auto"/>
                    </w:rPr>
                    <w:t>Faedo Valtellino</w:t>
                  </w:r>
                  <w:r>
                    <w:rPr>
                      <w:color w:val="auto"/>
                    </w:rPr>
                    <w:t xml:space="preserve">, </w:t>
                  </w:r>
                  <w:r w:rsidRPr="008C4D4F">
                    <w:rPr>
                      <w:color w:val="auto"/>
                    </w:rPr>
                    <w:t>Forcola</w:t>
                  </w:r>
                  <w:r>
                    <w:rPr>
                      <w:color w:val="auto"/>
                    </w:rPr>
                    <w:t xml:space="preserve">, </w:t>
                  </w:r>
                  <w:r w:rsidRPr="008C4D4F">
                    <w:rPr>
                      <w:color w:val="auto"/>
                    </w:rPr>
                    <w:t>Fusine</w:t>
                  </w:r>
                  <w:r>
                    <w:rPr>
                      <w:color w:val="auto"/>
                    </w:rPr>
                    <w:t xml:space="preserve">, </w:t>
                  </w:r>
                  <w:r w:rsidRPr="008C4D4F">
                    <w:rPr>
                      <w:color w:val="auto"/>
                    </w:rPr>
                    <w:t>Gordona</w:t>
                  </w:r>
                  <w:r>
                    <w:rPr>
                      <w:color w:val="auto"/>
                    </w:rPr>
                    <w:t xml:space="preserve">, </w:t>
                  </w:r>
                  <w:r w:rsidRPr="008C4D4F">
                    <w:rPr>
                      <w:color w:val="auto"/>
                    </w:rPr>
                    <w:t>Grosio</w:t>
                  </w:r>
                  <w:r>
                    <w:rPr>
                      <w:color w:val="auto"/>
                    </w:rPr>
                    <w:t xml:space="preserve">, </w:t>
                  </w:r>
                  <w:r w:rsidRPr="008C4D4F">
                    <w:rPr>
                      <w:color w:val="auto"/>
                    </w:rPr>
                    <w:t>Grosotto</w:t>
                  </w:r>
                  <w:r>
                    <w:rPr>
                      <w:color w:val="auto"/>
                    </w:rPr>
                    <w:t xml:space="preserve">, </w:t>
                  </w:r>
                  <w:r w:rsidRPr="008C4D4F">
                    <w:rPr>
                      <w:color w:val="auto"/>
                    </w:rPr>
                    <w:t>Lanzada</w:t>
                  </w:r>
                  <w:r>
                    <w:rPr>
                      <w:color w:val="auto"/>
                    </w:rPr>
                    <w:t xml:space="preserve">, </w:t>
                  </w:r>
                  <w:r w:rsidRPr="008C4D4F">
                    <w:rPr>
                      <w:color w:val="auto"/>
                    </w:rPr>
                    <w:t>Livigno</w:t>
                  </w:r>
                  <w:r>
                    <w:rPr>
                      <w:color w:val="auto"/>
                    </w:rPr>
                    <w:t xml:space="preserve">, </w:t>
                  </w:r>
                  <w:r w:rsidRPr="008C4D4F">
                    <w:rPr>
                      <w:color w:val="auto"/>
                    </w:rPr>
                    <w:t>Lovero</w:t>
                  </w:r>
                  <w:r>
                    <w:rPr>
                      <w:color w:val="auto"/>
                    </w:rPr>
                    <w:t xml:space="preserve">, </w:t>
                  </w:r>
                  <w:r w:rsidRPr="008C4D4F">
                    <w:rPr>
                      <w:color w:val="auto"/>
                    </w:rPr>
                    <w:t>Madesimo</w:t>
                  </w:r>
                  <w:r>
                    <w:rPr>
                      <w:color w:val="auto"/>
                    </w:rPr>
                    <w:t xml:space="preserve">, </w:t>
                  </w:r>
                  <w:r w:rsidRPr="008C4D4F">
                    <w:rPr>
                      <w:color w:val="auto"/>
                    </w:rPr>
                    <w:t>Mantello</w:t>
                  </w:r>
                  <w:r>
                    <w:rPr>
                      <w:color w:val="auto"/>
                    </w:rPr>
                    <w:t xml:space="preserve">, </w:t>
                  </w:r>
                  <w:r w:rsidRPr="008C4D4F">
                    <w:rPr>
                      <w:color w:val="auto"/>
                    </w:rPr>
                    <w:t>Mazzo di Valtellina</w:t>
                  </w:r>
                  <w:r>
                    <w:rPr>
                      <w:color w:val="auto"/>
                    </w:rPr>
                    <w:t xml:space="preserve">, </w:t>
                  </w:r>
                  <w:r w:rsidRPr="008C4D4F">
                    <w:rPr>
                      <w:color w:val="auto"/>
                    </w:rPr>
                    <w:t>Mello</w:t>
                  </w:r>
                  <w:r>
                    <w:rPr>
                      <w:color w:val="auto"/>
                    </w:rPr>
                    <w:t xml:space="preserve">, </w:t>
                  </w:r>
                  <w:r w:rsidRPr="008C4D4F">
                    <w:rPr>
                      <w:color w:val="auto"/>
                    </w:rPr>
                    <w:t>Mese</w:t>
                  </w:r>
                  <w:r>
                    <w:rPr>
                      <w:color w:val="auto"/>
                    </w:rPr>
                    <w:t xml:space="preserve">, </w:t>
                  </w:r>
                  <w:r w:rsidRPr="008C4D4F">
                    <w:rPr>
                      <w:color w:val="auto"/>
                    </w:rPr>
                    <w:t>Montagna in Valtellina</w:t>
                  </w:r>
                  <w:r>
                    <w:rPr>
                      <w:color w:val="auto"/>
                    </w:rPr>
                    <w:t xml:space="preserve">, </w:t>
                  </w:r>
                  <w:r w:rsidRPr="008C4D4F">
                    <w:rPr>
                      <w:color w:val="auto"/>
                    </w:rPr>
                    <w:t>Morbegno</w:t>
                  </w:r>
                  <w:r>
                    <w:rPr>
                      <w:color w:val="auto"/>
                    </w:rPr>
                    <w:t xml:space="preserve">, </w:t>
                  </w:r>
                  <w:r w:rsidRPr="008C4D4F">
                    <w:rPr>
                      <w:color w:val="auto"/>
                    </w:rPr>
                    <w:t>Novate Mezzola</w:t>
                  </w:r>
                  <w:r>
                    <w:rPr>
                      <w:color w:val="auto"/>
                    </w:rPr>
                    <w:t xml:space="preserve">, </w:t>
                  </w:r>
                  <w:r w:rsidRPr="008C4D4F">
                    <w:rPr>
                      <w:color w:val="auto"/>
                    </w:rPr>
                    <w:t>Piantedo</w:t>
                  </w:r>
                  <w:r>
                    <w:rPr>
                      <w:color w:val="auto"/>
                    </w:rPr>
                    <w:t xml:space="preserve">, </w:t>
                  </w:r>
                  <w:r w:rsidRPr="008C4D4F">
                    <w:rPr>
                      <w:color w:val="auto"/>
                    </w:rPr>
                    <w:t>Piateda</w:t>
                  </w:r>
                  <w:r>
                    <w:rPr>
                      <w:color w:val="auto"/>
                    </w:rPr>
                    <w:t xml:space="preserve">, </w:t>
                  </w:r>
                  <w:r w:rsidRPr="008C4D4F">
                    <w:rPr>
                      <w:color w:val="auto"/>
                    </w:rPr>
                    <w:t>Piuro</w:t>
                  </w:r>
                  <w:r>
                    <w:rPr>
                      <w:color w:val="auto"/>
                    </w:rPr>
                    <w:t xml:space="preserve">, </w:t>
                  </w:r>
                  <w:r w:rsidRPr="008C4D4F">
                    <w:rPr>
                      <w:color w:val="auto"/>
                    </w:rPr>
                    <w:lastRenderedPageBreak/>
                    <w:t>Poggiridenti</w:t>
                  </w:r>
                  <w:r>
                    <w:rPr>
                      <w:color w:val="auto"/>
                    </w:rPr>
                    <w:t xml:space="preserve">, </w:t>
                  </w:r>
                  <w:r w:rsidRPr="008C4D4F">
                    <w:rPr>
                      <w:color w:val="auto"/>
                    </w:rPr>
                    <w:t>Ponte in Valtellina</w:t>
                  </w:r>
                  <w:r>
                    <w:rPr>
                      <w:color w:val="auto"/>
                    </w:rPr>
                    <w:t xml:space="preserve">, </w:t>
                  </w:r>
                  <w:r w:rsidRPr="008C4D4F">
                    <w:rPr>
                      <w:color w:val="auto"/>
                    </w:rPr>
                    <w:t>Postalesio</w:t>
                  </w:r>
                  <w:r>
                    <w:rPr>
                      <w:color w:val="auto"/>
                    </w:rPr>
                    <w:t xml:space="preserve">, </w:t>
                  </w:r>
                  <w:r w:rsidRPr="008C4D4F">
                    <w:rPr>
                      <w:color w:val="auto"/>
                    </w:rPr>
                    <w:t>Prata Camportaccio</w:t>
                  </w:r>
                  <w:r>
                    <w:rPr>
                      <w:color w:val="auto"/>
                    </w:rPr>
                    <w:t xml:space="preserve">, </w:t>
                  </w:r>
                  <w:r w:rsidRPr="008C4D4F">
                    <w:rPr>
                      <w:color w:val="auto"/>
                    </w:rPr>
                    <w:t>Rogolo</w:t>
                  </w:r>
                  <w:r>
                    <w:rPr>
                      <w:color w:val="auto"/>
                    </w:rPr>
                    <w:t xml:space="preserve">, </w:t>
                  </w:r>
                  <w:r w:rsidRPr="008C4D4F">
                    <w:rPr>
                      <w:color w:val="auto"/>
                    </w:rPr>
                    <w:t>Samolaco</w:t>
                  </w:r>
                  <w:r>
                    <w:rPr>
                      <w:color w:val="auto"/>
                    </w:rPr>
                    <w:t xml:space="preserve">, </w:t>
                  </w:r>
                  <w:r w:rsidRPr="008C4D4F">
                    <w:rPr>
                      <w:color w:val="auto"/>
                    </w:rPr>
                    <w:t>San Giacomo Filippo</w:t>
                  </w:r>
                  <w:r>
                    <w:rPr>
                      <w:color w:val="auto"/>
                    </w:rPr>
                    <w:t xml:space="preserve">, </w:t>
                  </w:r>
                  <w:r w:rsidRPr="008C4D4F">
                    <w:rPr>
                      <w:color w:val="auto"/>
                    </w:rPr>
                    <w:t>Sernio</w:t>
                  </w:r>
                  <w:r>
                    <w:rPr>
                      <w:color w:val="auto"/>
                    </w:rPr>
                    <w:t xml:space="preserve">, </w:t>
                  </w:r>
                  <w:r w:rsidRPr="008C4D4F">
                    <w:rPr>
                      <w:color w:val="auto"/>
                    </w:rPr>
                    <w:t>Sondalo</w:t>
                  </w:r>
                  <w:r>
                    <w:rPr>
                      <w:color w:val="auto"/>
                    </w:rPr>
                    <w:t xml:space="preserve">, </w:t>
                  </w:r>
                  <w:r w:rsidRPr="008C4D4F">
                    <w:rPr>
                      <w:color w:val="auto"/>
                    </w:rPr>
                    <w:t>Sondrio</w:t>
                  </w:r>
                  <w:r>
                    <w:rPr>
                      <w:color w:val="auto"/>
                    </w:rPr>
                    <w:t xml:space="preserve">, </w:t>
                  </w:r>
                  <w:r w:rsidRPr="008C4D4F">
                    <w:rPr>
                      <w:color w:val="auto"/>
                    </w:rPr>
                    <w:t>Spriana</w:t>
                  </w:r>
                  <w:r>
                    <w:rPr>
                      <w:color w:val="auto"/>
                    </w:rPr>
                    <w:t xml:space="preserve">, </w:t>
                  </w:r>
                  <w:r w:rsidRPr="008C4D4F">
                    <w:rPr>
                      <w:color w:val="auto"/>
                    </w:rPr>
                    <w:t>Talamona</w:t>
                  </w:r>
                  <w:r>
                    <w:rPr>
                      <w:color w:val="auto"/>
                    </w:rPr>
                    <w:t xml:space="preserve">, </w:t>
                  </w:r>
                  <w:r w:rsidRPr="008C4D4F">
                    <w:rPr>
                      <w:color w:val="auto"/>
                    </w:rPr>
                    <w:t>Tartano</w:t>
                  </w:r>
                  <w:r>
                    <w:rPr>
                      <w:color w:val="auto"/>
                    </w:rPr>
                    <w:t xml:space="preserve">, </w:t>
                  </w:r>
                  <w:r w:rsidRPr="008C4D4F">
                    <w:rPr>
                      <w:color w:val="auto"/>
                    </w:rPr>
                    <w:t>Teglio</w:t>
                  </w:r>
                  <w:r>
                    <w:rPr>
                      <w:color w:val="auto"/>
                    </w:rPr>
                    <w:t xml:space="preserve">, </w:t>
                  </w:r>
                  <w:r w:rsidRPr="008C4D4F">
                    <w:rPr>
                      <w:color w:val="auto"/>
                    </w:rPr>
                    <w:t>Tirano</w:t>
                  </w:r>
                  <w:r>
                    <w:rPr>
                      <w:color w:val="auto"/>
                    </w:rPr>
                    <w:t xml:space="preserve">, </w:t>
                  </w:r>
                  <w:r w:rsidRPr="008C4D4F">
                    <w:rPr>
                      <w:color w:val="auto"/>
                    </w:rPr>
                    <w:t>Torre di Santa Maria</w:t>
                  </w:r>
                  <w:r>
                    <w:rPr>
                      <w:color w:val="auto"/>
                    </w:rPr>
                    <w:t xml:space="preserve">, </w:t>
                  </w:r>
                  <w:r w:rsidRPr="008C4D4F">
                    <w:rPr>
                      <w:color w:val="auto"/>
                    </w:rPr>
                    <w:t>Tovo di Sant'Agata</w:t>
                  </w:r>
                  <w:r>
                    <w:rPr>
                      <w:color w:val="auto"/>
                    </w:rPr>
                    <w:t xml:space="preserve">, </w:t>
                  </w:r>
                  <w:r w:rsidRPr="008C4D4F">
                    <w:rPr>
                      <w:color w:val="auto"/>
                    </w:rPr>
                    <w:t>Traona</w:t>
                  </w:r>
                  <w:r>
                    <w:rPr>
                      <w:color w:val="auto"/>
                    </w:rPr>
                    <w:t xml:space="preserve">, </w:t>
                  </w:r>
                  <w:r w:rsidRPr="008C4D4F">
                    <w:rPr>
                      <w:color w:val="auto"/>
                    </w:rPr>
                    <w:t>Tresivio</w:t>
                  </w:r>
                  <w:r>
                    <w:rPr>
                      <w:color w:val="auto"/>
                    </w:rPr>
                    <w:t xml:space="preserve">, </w:t>
                  </w:r>
                  <w:r w:rsidRPr="008C4D4F">
                    <w:rPr>
                      <w:color w:val="auto"/>
                    </w:rPr>
                    <w:t>Val Masino</w:t>
                  </w:r>
                  <w:r>
                    <w:rPr>
                      <w:color w:val="auto"/>
                    </w:rPr>
                    <w:t xml:space="preserve">, </w:t>
                  </w:r>
                  <w:r w:rsidRPr="008C4D4F">
                    <w:rPr>
                      <w:color w:val="auto"/>
                    </w:rPr>
                    <w:t>Valdidentro</w:t>
                  </w:r>
                  <w:r>
                    <w:rPr>
                      <w:color w:val="auto"/>
                    </w:rPr>
                    <w:t xml:space="preserve">, </w:t>
                  </w:r>
                  <w:r w:rsidRPr="008C4D4F">
                    <w:rPr>
                      <w:color w:val="auto"/>
                    </w:rPr>
                    <w:t>Valdisotto</w:t>
                  </w:r>
                  <w:r>
                    <w:rPr>
                      <w:color w:val="auto"/>
                    </w:rPr>
                    <w:t xml:space="preserve">, </w:t>
                  </w:r>
                  <w:r w:rsidRPr="008C4D4F">
                    <w:rPr>
                      <w:color w:val="auto"/>
                    </w:rPr>
                    <w:t>Valfurva</w:t>
                  </w:r>
                  <w:r>
                    <w:rPr>
                      <w:color w:val="auto"/>
                    </w:rPr>
                    <w:t xml:space="preserve">, </w:t>
                  </w:r>
                  <w:r w:rsidRPr="008C4D4F">
                    <w:rPr>
                      <w:color w:val="auto"/>
                    </w:rPr>
                    <w:t>Verceia</w:t>
                  </w:r>
                  <w:r>
                    <w:rPr>
                      <w:color w:val="auto"/>
                    </w:rPr>
                    <w:t xml:space="preserve">, </w:t>
                  </w:r>
                  <w:r w:rsidRPr="008C4D4F">
                    <w:rPr>
                      <w:color w:val="auto"/>
                    </w:rPr>
                    <w:t>Vervio</w:t>
                  </w:r>
                  <w:r>
                    <w:rPr>
                      <w:color w:val="auto"/>
                    </w:rPr>
                    <w:t xml:space="preserve">, </w:t>
                  </w:r>
                  <w:r w:rsidRPr="008C4D4F">
                    <w:rPr>
                      <w:color w:val="auto"/>
                    </w:rPr>
                    <w:t>Villa di Chiavenna</w:t>
                  </w:r>
                  <w:r>
                    <w:rPr>
                      <w:color w:val="auto"/>
                    </w:rPr>
                    <w:t xml:space="preserve"> e </w:t>
                  </w:r>
                  <w:r w:rsidRPr="008C4D4F">
                    <w:rPr>
                      <w:color w:val="auto"/>
                    </w:rPr>
                    <w:t>Villa di Tirano</w:t>
                  </w:r>
                </w:p>
              </w:tc>
            </w:tr>
          </w:tbl>
          <w:p w14:paraId="47722719" w14:textId="77777777" w:rsidR="007162BF" w:rsidRDefault="007162BF" w:rsidP="007162BF">
            <w:pPr>
              <w:pStyle w:val="testotabella10ok"/>
              <w:spacing w:before="120" w:line="320" w:lineRule="exact"/>
              <w:rPr>
                <w:color w:val="auto"/>
              </w:rPr>
            </w:pPr>
            <w:r>
              <w:rPr>
                <w:color w:val="auto"/>
              </w:rPr>
              <w:lastRenderedPageBreak/>
              <w:t xml:space="preserve">l’opzione può essere esercitata al rispetto dei soli requisiti di cui alle </w:t>
            </w:r>
            <w:r w:rsidRPr="000069B7">
              <w:rPr>
                <w:color w:val="auto"/>
              </w:rPr>
              <w:t xml:space="preserve">lettere a) e c) , e </w:t>
            </w:r>
            <w:r>
              <w:rPr>
                <w:color w:val="auto"/>
              </w:rPr>
              <w:t xml:space="preserve">all’ulteriore condizione che </w:t>
            </w:r>
            <w:r w:rsidRPr="000069B7">
              <w:rPr>
                <w:color w:val="auto"/>
              </w:rPr>
              <w:t>alla data di entrata in vigore dell’Accordo tra la Repubblica italiana e la Confederazione svizzera del 23 dicembre 2020, svolgevano, ovvero tra il 31 dicembre 2018 e la predetta data di entrata in vigore avevano svolto, un’attività di lavoro dipendente in Svizzera nei cantoni del Ticino e del Vallese per un datore di lavoro residente in Svizzera o avente una stabile organizzazione o una base fissa in Svizzera.</w:t>
            </w:r>
          </w:p>
          <w:p w14:paraId="0152CF9D" w14:textId="77777777" w:rsidR="007162BF" w:rsidRDefault="007162BF" w:rsidP="007162BF">
            <w:pPr>
              <w:pStyle w:val="testotabella10ok"/>
              <w:spacing w:line="320" w:lineRule="exact"/>
              <w:rPr>
                <w:color w:val="auto"/>
                <w:u w:val="single"/>
              </w:rPr>
            </w:pPr>
            <w:r>
              <w:rPr>
                <w:color w:val="auto"/>
                <w:u w:val="single"/>
              </w:rPr>
              <w:t>Esercizio dell’opzione e versamento dell’imposta</w:t>
            </w:r>
          </w:p>
          <w:p w14:paraId="60F3723B" w14:textId="77777777" w:rsidR="007162BF" w:rsidRPr="002B3CEA" w:rsidRDefault="007162BF" w:rsidP="007162BF">
            <w:pPr>
              <w:pStyle w:val="testotabella10ok"/>
              <w:spacing w:line="320" w:lineRule="exact"/>
              <w:rPr>
                <w:color w:val="auto"/>
              </w:rPr>
            </w:pPr>
            <w:r w:rsidRPr="002B3CEA">
              <w:rPr>
                <w:color w:val="auto"/>
              </w:rPr>
              <w:t>L’opzione è esercitata dal contribuente</w:t>
            </w:r>
            <w:r>
              <w:rPr>
                <w:color w:val="auto"/>
              </w:rPr>
              <w:t xml:space="preserve"> </w:t>
            </w:r>
            <w:r w:rsidRPr="002B3CEA">
              <w:rPr>
                <w:color w:val="auto"/>
              </w:rPr>
              <w:t>nella dichiarazione dei redditi</w:t>
            </w:r>
            <w:r>
              <w:rPr>
                <w:color w:val="auto"/>
              </w:rPr>
              <w:t xml:space="preserve"> e i</w:t>
            </w:r>
            <w:r w:rsidRPr="002B3CEA">
              <w:rPr>
                <w:color w:val="auto"/>
              </w:rPr>
              <w:t>l versamento</w:t>
            </w:r>
            <w:r>
              <w:rPr>
                <w:color w:val="auto"/>
              </w:rPr>
              <w:t xml:space="preserve"> della relativa imposta sostitutiva </w:t>
            </w:r>
            <w:r w:rsidRPr="002B3CEA">
              <w:rPr>
                <w:color w:val="auto"/>
              </w:rPr>
              <w:t>è effettuato</w:t>
            </w:r>
            <w:r>
              <w:rPr>
                <w:color w:val="auto"/>
              </w:rPr>
              <w:t xml:space="preserve"> </w:t>
            </w:r>
            <w:r w:rsidRPr="002B3CEA">
              <w:rPr>
                <w:color w:val="auto"/>
              </w:rPr>
              <w:t>entro il termine per il versamento a saldo delle imposte</w:t>
            </w:r>
            <w:r>
              <w:rPr>
                <w:color w:val="auto"/>
              </w:rPr>
              <w:t xml:space="preserve"> </w:t>
            </w:r>
            <w:r w:rsidRPr="002B3CEA">
              <w:rPr>
                <w:color w:val="auto"/>
              </w:rPr>
              <w:t>sui redditi.</w:t>
            </w:r>
          </w:p>
          <w:p w14:paraId="7672241D" w14:textId="77777777" w:rsidR="007162BF" w:rsidRPr="008C4D4F" w:rsidRDefault="007162BF" w:rsidP="007162BF">
            <w:pPr>
              <w:pStyle w:val="testotabella10ok"/>
              <w:spacing w:line="320" w:lineRule="exact"/>
              <w:rPr>
                <w:color w:val="auto"/>
                <w:u w:val="single"/>
              </w:rPr>
            </w:pPr>
            <w:r>
              <w:rPr>
                <w:color w:val="auto"/>
                <w:u w:val="single"/>
              </w:rPr>
              <w:t>Conseguenze dell’opzione</w:t>
            </w:r>
          </w:p>
          <w:p w14:paraId="13E05A4F" w14:textId="5A98CD01" w:rsidR="007162BF" w:rsidRDefault="007162BF" w:rsidP="007162BF">
            <w:pPr>
              <w:pStyle w:val="testotabella10ok"/>
              <w:spacing w:line="320" w:lineRule="exact"/>
              <w:rPr>
                <w:color w:val="auto"/>
              </w:rPr>
            </w:pPr>
            <w:r>
              <w:rPr>
                <w:color w:val="auto"/>
              </w:rPr>
              <w:t xml:space="preserve">Per effetto dell’opzione per la tassazione forfettaria, </w:t>
            </w:r>
            <w:r w:rsidRPr="002B3CEA">
              <w:rPr>
                <w:color w:val="auto"/>
              </w:rPr>
              <w:t>in deroga a quanto previsto dall’</w:t>
            </w:r>
            <w:r w:rsidRPr="007162BF">
              <w:t>articolo 11</w:t>
            </w:r>
            <w:r w:rsidRPr="002B3CEA">
              <w:rPr>
                <w:color w:val="auto"/>
              </w:rPr>
              <w:t>, comma</w:t>
            </w:r>
            <w:r>
              <w:rPr>
                <w:color w:val="auto"/>
              </w:rPr>
              <w:t xml:space="preserve"> </w:t>
            </w:r>
            <w:r w:rsidRPr="002B3CEA">
              <w:rPr>
                <w:color w:val="auto"/>
              </w:rPr>
              <w:t xml:space="preserve">4, </w:t>
            </w:r>
            <w:r>
              <w:rPr>
                <w:color w:val="auto"/>
              </w:rPr>
              <w:t>Tuir</w:t>
            </w:r>
            <w:r w:rsidRPr="002B3CEA">
              <w:rPr>
                <w:color w:val="auto"/>
              </w:rPr>
              <w:t>, le imposte pagate in Svizzera sui redditi</w:t>
            </w:r>
            <w:r>
              <w:rPr>
                <w:color w:val="auto"/>
              </w:rPr>
              <w:t xml:space="preserve"> </w:t>
            </w:r>
            <w:r w:rsidRPr="002B3CEA">
              <w:rPr>
                <w:color w:val="auto"/>
              </w:rPr>
              <w:t>assoggettati all’imposta sostitutiva non sono ammesse in</w:t>
            </w:r>
            <w:r>
              <w:rPr>
                <w:color w:val="auto"/>
              </w:rPr>
              <w:t xml:space="preserve"> </w:t>
            </w:r>
            <w:r w:rsidRPr="002B3CEA">
              <w:rPr>
                <w:color w:val="auto"/>
              </w:rPr>
              <w:t>detrazione.</w:t>
            </w:r>
          </w:p>
          <w:p w14:paraId="20F54039" w14:textId="03C7DFB8" w:rsidR="007162BF" w:rsidRDefault="007162BF" w:rsidP="007162BF">
            <w:pPr>
              <w:pStyle w:val="testotabella10ok"/>
              <w:spacing w:line="320" w:lineRule="exact"/>
              <w:rPr>
                <w:color w:val="auto"/>
              </w:rPr>
            </w:pPr>
            <w:r w:rsidRPr="000069B7">
              <w:rPr>
                <w:color w:val="auto"/>
              </w:rPr>
              <w:t>In deroga a quanto previsto dall’</w:t>
            </w:r>
            <w:r w:rsidRPr="007162BF">
              <w:t>articolo 10</w:t>
            </w:r>
            <w:r w:rsidRPr="000069B7">
              <w:rPr>
                <w:color w:val="auto"/>
              </w:rPr>
              <w:t xml:space="preserve">, comma 1, lettera e), </w:t>
            </w:r>
            <w:r>
              <w:rPr>
                <w:color w:val="auto"/>
              </w:rPr>
              <w:t>Tuir</w:t>
            </w:r>
            <w:r w:rsidRPr="000069B7">
              <w:rPr>
                <w:color w:val="auto"/>
              </w:rPr>
              <w:t xml:space="preserve">, </w:t>
            </w:r>
            <w:r>
              <w:rPr>
                <w:color w:val="auto"/>
              </w:rPr>
              <w:t xml:space="preserve">è ammesso in detrazione </w:t>
            </w:r>
            <w:r w:rsidRPr="000069B7">
              <w:rPr>
                <w:color w:val="auto"/>
              </w:rPr>
              <w:t>dall’imposta sostitutiva un importo pari al 20</w:t>
            </w:r>
            <w:r>
              <w:rPr>
                <w:color w:val="auto"/>
              </w:rPr>
              <w:t xml:space="preserve">% </w:t>
            </w:r>
            <w:r w:rsidRPr="000069B7">
              <w:rPr>
                <w:color w:val="auto"/>
              </w:rPr>
              <w:t>dei contributi di cui al</w:t>
            </w:r>
            <w:r>
              <w:rPr>
                <w:color w:val="auto"/>
              </w:rPr>
              <w:t>l’</w:t>
            </w:r>
            <w:r w:rsidRPr="000069B7">
              <w:rPr>
                <w:color w:val="auto"/>
              </w:rPr>
              <w:t xml:space="preserve">articolo 1, commi </w:t>
            </w:r>
            <w:r w:rsidRPr="007162BF">
              <w:t>237</w:t>
            </w:r>
            <w:r>
              <w:rPr>
                <w:color w:val="auto"/>
              </w:rPr>
              <w:t>-</w:t>
            </w:r>
            <w:r w:rsidRPr="007162BF">
              <w:t>239</w:t>
            </w:r>
            <w:r w:rsidRPr="000069B7">
              <w:rPr>
                <w:color w:val="auto"/>
              </w:rPr>
              <w:t xml:space="preserve">, </w:t>
            </w:r>
            <w:r>
              <w:rPr>
                <w:color w:val="auto"/>
              </w:rPr>
              <w:t>L</w:t>
            </w:r>
            <w:r w:rsidRPr="000069B7">
              <w:rPr>
                <w:color w:val="auto"/>
              </w:rPr>
              <w:t>. 213</w:t>
            </w:r>
            <w:r>
              <w:rPr>
                <w:color w:val="auto"/>
              </w:rPr>
              <w:t>/</w:t>
            </w:r>
            <w:r w:rsidRPr="000069B7">
              <w:rPr>
                <w:color w:val="auto"/>
              </w:rPr>
              <w:t>2023</w:t>
            </w:r>
            <w:r>
              <w:rPr>
                <w:color w:val="auto"/>
              </w:rPr>
              <w:t>, infatti, per effetto dell’opzione, a</w:t>
            </w:r>
            <w:r w:rsidRPr="002B3CEA">
              <w:rPr>
                <w:color w:val="auto"/>
              </w:rPr>
              <w:t>i lavoratori si applicano in ogni caso le disposizioni di</w:t>
            </w:r>
            <w:r>
              <w:rPr>
                <w:color w:val="auto"/>
              </w:rPr>
              <w:t xml:space="preserve"> </w:t>
            </w:r>
            <w:r w:rsidRPr="002B3CEA">
              <w:rPr>
                <w:color w:val="auto"/>
              </w:rPr>
              <w:t xml:space="preserve">cui all’articolo 1, commi da 237 a 239, </w:t>
            </w:r>
            <w:r>
              <w:rPr>
                <w:color w:val="auto"/>
              </w:rPr>
              <w:t>L. 213/</w:t>
            </w:r>
            <w:r w:rsidRPr="002B3CEA">
              <w:rPr>
                <w:color w:val="auto"/>
              </w:rPr>
              <w:t>2023.</w:t>
            </w:r>
          </w:p>
          <w:p w14:paraId="7BAD9508" w14:textId="77777777" w:rsidR="007162BF" w:rsidRPr="00AA2EF7" w:rsidRDefault="007162BF" w:rsidP="007162BF">
            <w:pPr>
              <w:pStyle w:val="testotabella10ok"/>
              <w:spacing w:line="320" w:lineRule="exact"/>
              <w:rPr>
                <w:color w:val="auto"/>
              </w:rPr>
            </w:pPr>
            <w:r w:rsidRPr="000069B7">
              <w:rPr>
                <w:color w:val="auto"/>
              </w:rPr>
              <w:t>Per l’accertamento, la riscossione, le sanzioni e il contenzioso, si applicano, in quanto compatibili, le ordinarie disposizioni in materia di imposte dirette.</w:t>
            </w:r>
          </w:p>
        </w:tc>
      </w:tr>
    </w:tbl>
    <w:p w14:paraId="792A7B80" w14:textId="77777777" w:rsidR="007162BF" w:rsidRDefault="007162BF" w:rsidP="007162BF"/>
    <w:p w14:paraId="6DD0D83B" w14:textId="77777777" w:rsidR="007162BF" w:rsidRPr="00220DE3" w:rsidRDefault="007162BF" w:rsidP="007162BF"/>
    <w:p w14:paraId="4B0F1D9A" w14:textId="77777777" w:rsidR="00D7688D" w:rsidRPr="00D50461" w:rsidRDefault="00D7688D" w:rsidP="006C515E">
      <w:pPr>
        <w:pStyle w:val="corpotestoinformativa"/>
      </w:pPr>
    </w:p>
    <w:p w14:paraId="751961A0" w14:textId="77777777" w:rsidR="00240A27" w:rsidRPr="006C515E" w:rsidRDefault="00240A27" w:rsidP="006C515E">
      <w:pPr>
        <w:pStyle w:val="corpotestoinformativa"/>
      </w:pPr>
    </w:p>
    <w:p w14:paraId="69C327AA" w14:textId="77777777" w:rsidR="00240A27" w:rsidRPr="00B502BA" w:rsidRDefault="00240A27" w:rsidP="00240A27">
      <w:pPr>
        <w:pStyle w:val="corpotestoinformativa"/>
      </w:pPr>
      <w:r w:rsidRPr="00B502BA">
        <w:t>Lo studio rimane a disposizione per eventuali ulteriori chiarimenti.</w:t>
      </w:r>
    </w:p>
    <w:p w14:paraId="7ED59E5D" w14:textId="77777777" w:rsidR="00240A27" w:rsidRDefault="00240A27" w:rsidP="00240A27">
      <w:pPr>
        <w:pStyle w:val="corpotestoinformativa"/>
      </w:pPr>
      <w:r w:rsidRPr="00B502BA">
        <w:t>Distinti saluti.</w:t>
      </w:r>
    </w:p>
    <w:p w14:paraId="64294E6B" w14:textId="77777777" w:rsidR="00240A27" w:rsidRPr="00652552" w:rsidRDefault="00240A27" w:rsidP="00240A27">
      <w:pPr>
        <w:spacing w:line="280" w:lineRule="exact"/>
        <w:ind w:left="6373"/>
        <w:rPr>
          <w:rStyle w:val="firma"/>
        </w:rPr>
      </w:pPr>
      <w:r w:rsidRPr="00652552">
        <w:rPr>
          <w:rStyle w:val="firma"/>
        </w:rPr>
        <w:t>firma</w:t>
      </w:r>
    </w:p>
    <w:bookmarkEnd w:id="3"/>
    <w:p w14:paraId="6660FB79" w14:textId="77777777" w:rsidR="00240A27" w:rsidRDefault="00240A27" w:rsidP="00240A27">
      <w:r>
        <w:rPr>
          <w:b/>
        </w:rPr>
        <w:br w:type="page"/>
      </w:r>
    </w:p>
    <w:tbl>
      <w:tblPr>
        <w:tblW w:w="9778" w:type="dxa"/>
        <w:tblBorders>
          <w:bottom w:val="single" w:sz="4" w:space="0" w:color="000000" w:themeColor="text1"/>
        </w:tblBorders>
        <w:tblLayout w:type="fixed"/>
        <w:tblLook w:val="01E0" w:firstRow="1" w:lastRow="1" w:firstColumn="1" w:lastColumn="1" w:noHBand="0" w:noVBand="0"/>
      </w:tblPr>
      <w:tblGrid>
        <w:gridCol w:w="9778"/>
      </w:tblGrid>
      <w:tr w:rsidR="005F3DA4" w14:paraId="1F48A139" w14:textId="77777777" w:rsidTr="00A6625B">
        <w:trPr>
          <w:trHeight w:val="567"/>
        </w:trPr>
        <w:tc>
          <w:tcPr>
            <w:tcW w:w="9778" w:type="dxa"/>
            <w:vAlign w:val="center"/>
          </w:tcPr>
          <w:p w14:paraId="7ED07C97" w14:textId="77777777" w:rsidR="005F3DA4" w:rsidRPr="009864CE" w:rsidRDefault="005F3DA4" w:rsidP="00A6625B">
            <w:pPr>
              <w:pStyle w:val="rubrica"/>
              <w:rPr>
                <w:u w:val="single"/>
              </w:rPr>
            </w:pPr>
            <w:bookmarkStart w:id="5" w:name="_Hlk159854318"/>
            <w:r w:rsidRPr="009864CE">
              <w:lastRenderedPageBreak/>
              <w:t>Le informative per l’azienda</w:t>
            </w:r>
          </w:p>
        </w:tc>
      </w:tr>
    </w:tbl>
    <w:p w14:paraId="405DBEA1" w14:textId="77777777" w:rsidR="005F3DA4" w:rsidRPr="00652552" w:rsidRDefault="005F3DA4" w:rsidP="005F3DA4">
      <w:pPr>
        <w:spacing w:line="280" w:lineRule="exact"/>
        <w:ind w:left="6373"/>
        <w:rPr>
          <w:b/>
          <w:szCs w:val="22"/>
        </w:rPr>
      </w:pPr>
    </w:p>
    <w:p w14:paraId="676705CC" w14:textId="77777777" w:rsidR="005F3DA4" w:rsidRPr="00652552" w:rsidRDefault="005F3DA4" w:rsidP="005F3DA4">
      <w:pPr>
        <w:spacing w:line="280" w:lineRule="exact"/>
        <w:ind w:left="6373"/>
        <w:rPr>
          <w:b/>
          <w:szCs w:val="22"/>
        </w:rPr>
      </w:pPr>
      <w:r w:rsidRPr="00652552">
        <w:rPr>
          <w:b/>
          <w:szCs w:val="22"/>
        </w:rPr>
        <w:t>Ai gentili Clienti</w:t>
      </w:r>
    </w:p>
    <w:p w14:paraId="76563EBE" w14:textId="77777777" w:rsidR="005F3DA4" w:rsidRPr="00652552" w:rsidRDefault="005F3DA4" w:rsidP="005F3DA4">
      <w:pPr>
        <w:spacing w:before="120" w:line="280" w:lineRule="exact"/>
        <w:ind w:left="5664" w:firstLine="708"/>
        <w:rPr>
          <w:b/>
          <w:szCs w:val="22"/>
        </w:rPr>
      </w:pPr>
      <w:r w:rsidRPr="00652552">
        <w:rPr>
          <w:b/>
          <w:szCs w:val="22"/>
        </w:rPr>
        <w:t>Loro sedi</w:t>
      </w:r>
    </w:p>
    <w:p w14:paraId="65B204D8" w14:textId="77777777" w:rsidR="005F3DA4" w:rsidRDefault="005F3DA4" w:rsidP="005F3DA4">
      <w:pPr>
        <w:pStyle w:val="corpotestoinformativa"/>
      </w:pPr>
    </w:p>
    <w:p w14:paraId="3A1E4A09" w14:textId="77777777" w:rsidR="005F3DA4" w:rsidRPr="005F3DA4" w:rsidRDefault="005F3DA4" w:rsidP="005F3DA4">
      <w:pPr>
        <w:pStyle w:val="titoloinformativa"/>
      </w:pPr>
      <w:r w:rsidRPr="005F3DA4">
        <w:t xml:space="preserve">Oggetto: </w:t>
      </w:r>
      <w:r w:rsidRPr="005F3DA4">
        <w:rPr>
          <w:i/>
          <w:iCs/>
        </w:rPr>
        <w:t>BONUS</w:t>
      </w:r>
      <w:r w:rsidRPr="005F3DA4">
        <w:t xml:space="preserve"> NATALE</w:t>
      </w:r>
    </w:p>
    <w:p w14:paraId="370AFC02" w14:textId="77777777" w:rsidR="005F3DA4" w:rsidRPr="005F3DA4" w:rsidRDefault="005F3DA4" w:rsidP="005F3DA4">
      <w:pPr>
        <w:pStyle w:val="corpotestoinformativa"/>
      </w:pPr>
    </w:p>
    <w:p w14:paraId="3B72B02B" w14:textId="4E0862D7" w:rsidR="005F3DA4" w:rsidRPr="005F3DA4" w:rsidRDefault="005F3DA4" w:rsidP="005F3DA4">
      <w:pPr>
        <w:pStyle w:val="corpotestoinformativa"/>
      </w:pPr>
      <w:r w:rsidRPr="005F3DA4">
        <w:t xml:space="preserve">Con la circolare </w:t>
      </w:r>
      <w:r>
        <w:t xml:space="preserve">n. </w:t>
      </w:r>
      <w:r w:rsidRPr="005F3DA4">
        <w:t>19/E/2024 l’Agenzia delle entrate commenta e fornisce istruzioni sull’articolo 2-</w:t>
      </w:r>
      <w:r w:rsidRPr="005F3DA4">
        <w:rPr>
          <w:i/>
          <w:iCs/>
        </w:rPr>
        <w:t>bis</w:t>
      </w:r>
      <w:r>
        <w:rPr>
          <w:i/>
          <w:iCs/>
        </w:rPr>
        <w:t>,</w:t>
      </w:r>
      <w:r w:rsidRPr="005F3DA4">
        <w:t xml:space="preserve"> </w:t>
      </w:r>
      <w:r>
        <w:t>D.L.</w:t>
      </w:r>
      <w:r w:rsidRPr="005F3DA4">
        <w:t xml:space="preserve"> 113</w:t>
      </w:r>
      <w:r>
        <w:t>/2024</w:t>
      </w:r>
      <w:r w:rsidRPr="005F3DA4">
        <w:t xml:space="preserve">, convertito, con modificazioni, dalla </w:t>
      </w:r>
      <w:r>
        <w:t>L</w:t>
      </w:r>
      <w:r w:rsidRPr="005F3DA4">
        <w:t>. 143</w:t>
      </w:r>
      <w:r>
        <w:t>/2024</w:t>
      </w:r>
      <w:r w:rsidRPr="005F3DA4">
        <w:t xml:space="preserve"> (</w:t>
      </w:r>
      <w:r>
        <w:t xml:space="preserve">c.d. </w:t>
      </w:r>
      <w:r w:rsidRPr="005F3DA4">
        <w:t xml:space="preserve">Decreto </w:t>
      </w:r>
      <w:r w:rsidRPr="005F3DA4">
        <w:rPr>
          <w:i/>
          <w:iCs/>
        </w:rPr>
        <w:t>Omnibus</w:t>
      </w:r>
      <w:r w:rsidRPr="005F3DA4">
        <w:t xml:space="preserve">), che ha stabilito che, nelle </w:t>
      </w:r>
      <w:r>
        <w:t>“</w:t>
      </w:r>
      <w:r w:rsidRPr="005F3DA4">
        <w:rPr>
          <w:i/>
          <w:iCs/>
        </w:rPr>
        <w:t>more dell’introduzione del regime fiscale sostitutivo previsto dall’articolo 5, comma 1, lettera a), n. 2.4), della legge 9 agosto 2023, n. 111</w:t>
      </w:r>
      <w:r>
        <w:t>”</w:t>
      </w:r>
      <w:r w:rsidRPr="005F3DA4">
        <w:t xml:space="preserve">, sia erogata, </w:t>
      </w:r>
      <w:r w:rsidRPr="005F3DA4">
        <w:rPr>
          <w:i/>
          <w:iCs/>
        </w:rPr>
        <w:t>una tantum</w:t>
      </w:r>
      <w:r w:rsidRPr="005F3DA4">
        <w:t xml:space="preserve"> per l’anno 2024, di importo pari a 100 euro, rapportata al periodo di lavoro, a favore dei lavoratori dipendenti che si trovano in particolari condizioni economiche e familiari, individuati sulla base di specifici criteri.</w:t>
      </w:r>
    </w:p>
    <w:p w14:paraId="39DD3A7D" w14:textId="77777777" w:rsidR="005F3DA4" w:rsidRPr="005F3DA4" w:rsidRDefault="005F3DA4" w:rsidP="005F3DA4">
      <w:pPr>
        <w:pStyle w:val="corpotestoinformativa"/>
      </w:pPr>
      <w:r w:rsidRPr="005F3DA4">
        <w:t xml:space="preserve">Il </w:t>
      </w:r>
      <w:r w:rsidRPr="005F3DA4">
        <w:rPr>
          <w:i/>
          <w:iCs/>
        </w:rPr>
        <w:t>bonus</w:t>
      </w:r>
      <w:r w:rsidRPr="005F3DA4">
        <w:t xml:space="preserve"> è erogato ai lavoratori dipendenti per i quali sussistano, congiuntamente, le seguenti condizioni:</w:t>
      </w:r>
    </w:p>
    <w:p w14:paraId="77199138" w14:textId="77777777" w:rsidR="005F3DA4" w:rsidRPr="005F3DA4" w:rsidRDefault="005F3DA4" w:rsidP="005F3DA4">
      <w:pPr>
        <w:pStyle w:val="corpotestoinformativa"/>
      </w:pPr>
      <w:r w:rsidRPr="005F3DA4">
        <w:t>a) abbiano, nell’anno d’imposta 2024, un reddito complessivo non superiore a 28.000 euro;</w:t>
      </w:r>
    </w:p>
    <w:p w14:paraId="2D558245" w14:textId="3F1C080B" w:rsidR="005F3DA4" w:rsidRPr="005F3DA4" w:rsidRDefault="005F3DA4" w:rsidP="005F3DA4">
      <w:pPr>
        <w:pStyle w:val="corpotestoinformativa"/>
      </w:pPr>
      <w:r w:rsidRPr="005F3DA4">
        <w:t>b) abbiano il coniuge, non legalmente ed effettivamente separato, e almeno un figlio, anche se nato fuori del matrimonio, riconosciuto, adottivo o affidato, entrambi (coniuge e figlio) fiscalmente a carico, oppure, in alternativa, abbiano almeno un figlio, fiscalmente a carico, in presenza di un nucleo familiare c.d. monogenitoriale (le parole “</w:t>
      </w:r>
      <w:r w:rsidRPr="005F3DA4">
        <w:rPr>
          <w:i/>
          <w:iCs/>
        </w:rPr>
        <w:t>coniuge</w:t>
      </w:r>
      <w:r w:rsidRPr="005F3DA4">
        <w:t>”, “</w:t>
      </w:r>
      <w:r w:rsidRPr="005F3DA4">
        <w:rPr>
          <w:i/>
          <w:iCs/>
        </w:rPr>
        <w:t>coniugi</w:t>
      </w:r>
      <w:r w:rsidRPr="005F3DA4">
        <w:t>” o termini equivalenti si intendono riferiti</w:t>
      </w:r>
      <w:r>
        <w:t xml:space="preserve"> </w:t>
      </w:r>
      <w:r w:rsidRPr="005F3DA4">
        <w:t>anche a ognuna delle parti dell’unione civile tra persone dello stesso sesso);</w:t>
      </w:r>
    </w:p>
    <w:p w14:paraId="4473643D" w14:textId="360625E2" w:rsidR="005F3DA4" w:rsidRPr="005F3DA4" w:rsidRDefault="005F3DA4" w:rsidP="005F3DA4">
      <w:pPr>
        <w:pStyle w:val="corpotestoinformativa"/>
      </w:pPr>
      <w:r w:rsidRPr="005F3DA4">
        <w:t>c) abbiano un’imposta lorda, determinata sui redditi di lavoro dipendente, di cui all’articolo 49</w:t>
      </w:r>
      <w:r>
        <w:t>,</w:t>
      </w:r>
      <w:r w:rsidRPr="005F3DA4">
        <w:t xml:space="preserve"> Tuir – con esclusione di quelli indicati nel comma 2, lettera a), del medesimo articolo5 – percepiti dal lavoratore, di importo superiore a quello della detrazione spettante ai sensi dell’articolo 13, comma 1, Tuir.</w:t>
      </w:r>
    </w:p>
    <w:p w14:paraId="19D94377" w14:textId="1DC5AB47" w:rsidR="005F3DA4" w:rsidRPr="005F3DA4" w:rsidRDefault="005F3DA4" w:rsidP="005F3DA4">
      <w:pPr>
        <w:pStyle w:val="corpotestoinformativa"/>
      </w:pPr>
      <w:r w:rsidRPr="005F3DA4">
        <w:t xml:space="preserve">Non possono essere beneficiari del </w:t>
      </w:r>
      <w:r w:rsidRPr="005F3DA4">
        <w:rPr>
          <w:i/>
          <w:iCs/>
        </w:rPr>
        <w:t>bonus</w:t>
      </w:r>
      <w:r w:rsidRPr="005F3DA4">
        <w:t xml:space="preserve"> i titolari di redditi assimilati a quelli di lavoro dipendente, di cui all’articolo 50</w:t>
      </w:r>
      <w:r>
        <w:t>,</w:t>
      </w:r>
      <w:r w:rsidRPr="005F3DA4">
        <w:t xml:space="preserve"> Tuir.</w:t>
      </w:r>
    </w:p>
    <w:p w14:paraId="3EFDF4C3" w14:textId="43487A51" w:rsidR="005F3DA4" w:rsidRPr="005F3DA4" w:rsidRDefault="005F3DA4" w:rsidP="005F3DA4">
      <w:pPr>
        <w:pStyle w:val="corpotestoinformativa"/>
      </w:pPr>
      <w:r w:rsidRPr="005F3DA4">
        <w:t xml:space="preserve">L’indennità non concorre alla formazione del reddito complessivo ai fini Irpef e viene riproporzionata nel </w:t>
      </w:r>
      <w:r w:rsidRPr="005F3DA4">
        <w:rPr>
          <w:i/>
          <w:iCs/>
        </w:rPr>
        <w:t>quantum</w:t>
      </w:r>
      <w:r w:rsidRPr="005F3DA4">
        <w:t xml:space="preserve"> in funzione del periodo di lavoro del dipendente nell’anno d’imposta 2024. In particolare, i giorni per i quali spetta il </w:t>
      </w:r>
      <w:r w:rsidRPr="005F3DA4">
        <w:rPr>
          <w:i/>
          <w:iCs/>
        </w:rPr>
        <w:t>bonus</w:t>
      </w:r>
      <w:r w:rsidRPr="005F3DA4">
        <w:t xml:space="preserve"> coincidono con quelli che hanno dato diritto alla retribuzione, mentre nessuna riduzione del </w:t>
      </w:r>
      <w:r w:rsidRPr="005F3DA4">
        <w:rPr>
          <w:i/>
          <w:iCs/>
        </w:rPr>
        <w:t>bonus</w:t>
      </w:r>
      <w:r w:rsidRPr="005F3DA4">
        <w:t xml:space="preserve"> deve essere effettuata in presenza di particolari modalità di articolazione dell’orario di lavoro (ad esempio</w:t>
      </w:r>
      <w:r>
        <w:t>,</w:t>
      </w:r>
      <w:r w:rsidRPr="005F3DA4">
        <w:t xml:space="preserve"> il </w:t>
      </w:r>
      <w:r w:rsidRPr="005F3DA4">
        <w:rPr>
          <w:i/>
          <w:iCs/>
        </w:rPr>
        <w:t>part-time</w:t>
      </w:r>
      <w:r w:rsidRPr="005F3DA4">
        <w:t xml:space="preserve"> orizzontale, verticale o ciclico). In presenza di più redditi di lavoro dipendente, nel calcolare il numero dei giorni per i quali spetta il </w:t>
      </w:r>
      <w:r w:rsidRPr="005F3DA4">
        <w:rPr>
          <w:i/>
          <w:iCs/>
        </w:rPr>
        <w:t>bonus</w:t>
      </w:r>
      <w:r w:rsidRPr="005F3DA4">
        <w:t>, i giorni compresi in periodi contemporanei devono essere computati una sola volta.</w:t>
      </w:r>
    </w:p>
    <w:p w14:paraId="2FA3B016" w14:textId="187AA215" w:rsidR="005F3DA4" w:rsidRPr="005F3DA4" w:rsidRDefault="005F3DA4" w:rsidP="005F3DA4">
      <w:pPr>
        <w:pStyle w:val="corpotestoinformativa"/>
      </w:pPr>
      <w:r w:rsidRPr="005F3DA4">
        <w:t>Con riferimento al requisito reddituale, ai fini del calcolo del reddito complessivo occorre considerare l’ammontare del c.d. reddito di riferimento, quindi si tiene conto anche dei redditi assoggettati a cedolare secca, dei redditi assoggettati a imposta sostitutiva in applicazione del regime forfetario per gli esercenti attività d’impresa, arti o professioni, della quota di agevolazione ACE di cui all’articolo 1</w:t>
      </w:r>
      <w:r>
        <w:t xml:space="preserve">, D.L. </w:t>
      </w:r>
      <w:r w:rsidRPr="005F3DA4">
        <w:t>201</w:t>
      </w:r>
      <w:r>
        <w:t>/2011</w:t>
      </w:r>
      <w:r w:rsidRPr="005F3DA4">
        <w:t xml:space="preserve"> e delle somme elargite dai clienti ai lavoratori del settore privato, impiegati nelle strutture ricettive e negli esercizi di somministrazione di alimenti e bevande </w:t>
      </w:r>
      <w:r w:rsidRPr="005F3DA4">
        <w:lastRenderedPageBreak/>
        <w:t xml:space="preserve">a titolo di liberalità (c.d. mance), assoggettate a imposta sostitutiva, di cui all’articolo 1, commi da 58 a 62, </w:t>
      </w:r>
      <w:r>
        <w:t>L</w:t>
      </w:r>
      <w:r w:rsidRPr="005F3DA4">
        <w:t>. 197</w:t>
      </w:r>
      <w:r>
        <w:t>/2022</w:t>
      </w:r>
      <w:r w:rsidRPr="005F3DA4">
        <w:t>. Rileva anche la quota esente dei redditi agevolati di cui:</w:t>
      </w:r>
    </w:p>
    <w:p w14:paraId="35A70E44" w14:textId="33A8C503" w:rsidR="005F3DA4" w:rsidRPr="005F3DA4" w:rsidRDefault="005F3DA4" w:rsidP="005F3DA4">
      <w:pPr>
        <w:pStyle w:val="corpotestoinformativa"/>
      </w:pPr>
      <w:r w:rsidRPr="005F3DA4">
        <w:t>- all’articolo 44, comma 1, D.L. 78/2010, relativo agli incentivi per il rientro in Italia di ricercatori residenti all’estero;</w:t>
      </w:r>
    </w:p>
    <w:p w14:paraId="64DB0B1C" w14:textId="42E40FA4" w:rsidR="005F3DA4" w:rsidRPr="005F3DA4" w:rsidRDefault="005F3DA4" w:rsidP="005F3DA4">
      <w:pPr>
        <w:pStyle w:val="corpotestoinformativa"/>
      </w:pPr>
      <w:r w:rsidRPr="005F3DA4">
        <w:t>- all’articolo 16</w:t>
      </w:r>
      <w:r>
        <w:t>,</w:t>
      </w:r>
      <w:r w:rsidRPr="005F3DA4">
        <w:t xml:space="preserve"> </w:t>
      </w:r>
      <w:proofErr w:type="spellStart"/>
      <w:r w:rsidRPr="005F3DA4">
        <w:t>D.Lgs.</w:t>
      </w:r>
      <w:proofErr w:type="spellEnd"/>
      <w:r w:rsidRPr="005F3DA4">
        <w:t xml:space="preserve"> 147/2015, che disciplina il regime speciale per lavoratori </w:t>
      </w:r>
      <w:proofErr w:type="spellStart"/>
      <w:r w:rsidRPr="005F3DA4">
        <w:t>impatriati</w:t>
      </w:r>
      <w:proofErr w:type="spellEnd"/>
      <w:r w:rsidRPr="005F3DA4">
        <w:t>;</w:t>
      </w:r>
    </w:p>
    <w:p w14:paraId="42462B28" w14:textId="4238DACC" w:rsidR="005F3DA4" w:rsidRPr="005F3DA4" w:rsidRDefault="005F3DA4" w:rsidP="005F3DA4">
      <w:pPr>
        <w:pStyle w:val="corpotestoinformativa"/>
      </w:pPr>
      <w:r w:rsidRPr="005F3DA4">
        <w:t>- all’articolo 5, commi 2-</w:t>
      </w:r>
      <w:r w:rsidRPr="005F3DA4">
        <w:rPr>
          <w:i/>
          <w:iCs/>
        </w:rPr>
        <w:t>bis</w:t>
      </w:r>
      <w:r w:rsidRPr="005F3DA4">
        <w:t>, 2-</w:t>
      </w:r>
      <w:r w:rsidRPr="005F3DA4">
        <w:rPr>
          <w:i/>
          <w:iCs/>
        </w:rPr>
        <w:t>ter</w:t>
      </w:r>
      <w:r w:rsidRPr="005F3DA4">
        <w:t xml:space="preserve"> e 2-</w:t>
      </w:r>
      <w:r w:rsidRPr="005F3DA4">
        <w:rPr>
          <w:i/>
          <w:iCs/>
        </w:rPr>
        <w:t>quater</w:t>
      </w:r>
      <w:r w:rsidRPr="005F3DA4">
        <w:t xml:space="preserve">, D.L. 34/2019, che disciplina il regime speciale per lavoratori </w:t>
      </w:r>
      <w:proofErr w:type="spellStart"/>
      <w:r w:rsidRPr="005F3DA4">
        <w:t>impatriati</w:t>
      </w:r>
      <w:proofErr w:type="spellEnd"/>
      <w:r w:rsidRPr="005F3DA4">
        <w:t>;</w:t>
      </w:r>
    </w:p>
    <w:p w14:paraId="18F26C49" w14:textId="6E96B214" w:rsidR="005F3DA4" w:rsidRPr="005F3DA4" w:rsidRDefault="005F3DA4" w:rsidP="005F3DA4">
      <w:pPr>
        <w:pStyle w:val="corpotestoinformativa"/>
      </w:pPr>
      <w:r w:rsidRPr="005F3DA4">
        <w:t>- all’articolo 5</w:t>
      </w:r>
      <w:r>
        <w:t>,</w:t>
      </w:r>
      <w:r w:rsidRPr="005F3DA4">
        <w:t xml:space="preserve"> </w:t>
      </w:r>
      <w:proofErr w:type="spellStart"/>
      <w:r w:rsidRPr="005F3DA4">
        <w:t>D.Lgs.</w:t>
      </w:r>
      <w:proofErr w:type="spellEnd"/>
      <w:r w:rsidRPr="005F3DA4">
        <w:t xml:space="preserve"> 209/2023, che disciplina il nuovo regime speciale per lavoratori </w:t>
      </w:r>
      <w:proofErr w:type="spellStart"/>
      <w:r w:rsidRPr="005F3DA4">
        <w:t>impatriati</w:t>
      </w:r>
      <w:proofErr w:type="spellEnd"/>
      <w:r w:rsidRPr="005F3DA4">
        <w:t>.</w:t>
      </w:r>
    </w:p>
    <w:p w14:paraId="2730DC53" w14:textId="77777777" w:rsidR="005F3DA4" w:rsidRPr="005F3DA4" w:rsidRDefault="005F3DA4" w:rsidP="005F3DA4">
      <w:pPr>
        <w:pStyle w:val="corpotestoinformativa"/>
      </w:pPr>
      <w:r w:rsidRPr="005F3DA4">
        <w:t>Il medesimo reddito complessivo è assunto al netto del reddito dell’unità immobiliare adibita ad abitazione principale e di quello delle relative pertinenze.</w:t>
      </w:r>
    </w:p>
    <w:p w14:paraId="188131A6" w14:textId="77777777" w:rsidR="005F3DA4" w:rsidRPr="005F3DA4" w:rsidRDefault="005F3DA4" w:rsidP="005F3DA4">
      <w:pPr>
        <w:pStyle w:val="corpotestoinformativa"/>
      </w:pPr>
      <w:r w:rsidRPr="005F3DA4">
        <w:t xml:space="preserve">Con riferimento alla situazione familiare, il </w:t>
      </w:r>
      <w:r w:rsidRPr="005F3DA4">
        <w:rPr>
          <w:i/>
          <w:iCs/>
        </w:rPr>
        <w:t>bonus</w:t>
      </w:r>
      <w:r w:rsidRPr="005F3DA4">
        <w:t xml:space="preserve"> spetta al lavoratore dipendente, con almeno un figlio fiscalmente a carico (anche se nato fuori del matrimonio, riconosciuto, adottivo o affidato), se, alternativamente:</w:t>
      </w:r>
    </w:p>
    <w:p w14:paraId="2F5A6A73" w14:textId="4DD45048" w:rsidR="005F3DA4" w:rsidRPr="005F3DA4" w:rsidRDefault="005F3DA4" w:rsidP="005F3DA4">
      <w:pPr>
        <w:pStyle w:val="corpotestoinformativa"/>
      </w:pPr>
      <w:r w:rsidRPr="005F3DA4">
        <w:t>- ha il coniuge, non legalmente ed effettivamente separato, fiscalmente a carico;</w:t>
      </w:r>
    </w:p>
    <w:p w14:paraId="3AB279A5" w14:textId="7DE6A484" w:rsidR="005F3DA4" w:rsidRPr="005F3DA4" w:rsidRDefault="005F3DA4" w:rsidP="005F3DA4">
      <w:pPr>
        <w:pStyle w:val="corpotestoinformativa"/>
      </w:pPr>
      <w:r w:rsidRPr="005F3DA4">
        <w:t xml:space="preserve">- fa parte di un nucleo familiare c.d. monogenitoriale (l’altro genitore è deceduto o l’altro genitore non ha riconosciuto il figlio nato fuori del matrimonio o il figlio è stato adottato da un solo genitore destinatario del </w:t>
      </w:r>
      <w:r w:rsidRPr="005F3DA4">
        <w:rPr>
          <w:i/>
          <w:iCs/>
        </w:rPr>
        <w:t>bonus</w:t>
      </w:r>
      <w:r w:rsidRPr="005F3DA4">
        <w:t xml:space="preserve"> oppure è stato affidato o affiliato a un solo genitore destinatario del </w:t>
      </w:r>
      <w:r w:rsidRPr="005F3DA4">
        <w:rPr>
          <w:i/>
          <w:iCs/>
        </w:rPr>
        <w:t>bonus</w:t>
      </w:r>
      <w:r w:rsidRPr="005F3DA4">
        <w:t>).</w:t>
      </w:r>
    </w:p>
    <w:p w14:paraId="6BF18DCC" w14:textId="77777777" w:rsidR="005F3DA4" w:rsidRPr="005F3DA4" w:rsidRDefault="005F3DA4" w:rsidP="005F3DA4">
      <w:pPr>
        <w:pStyle w:val="corpotestoinformativa"/>
      </w:pPr>
      <w:r w:rsidRPr="005F3DA4">
        <w:t xml:space="preserve">Nella fattispecie di nucleo familiare c.d. monogenitoriale, ferma restando la sussistenza degli altri requisiti previsti, il </w:t>
      </w:r>
      <w:r w:rsidRPr="005F3DA4">
        <w:rPr>
          <w:i/>
          <w:iCs/>
        </w:rPr>
        <w:t>bonus</w:t>
      </w:r>
      <w:r w:rsidRPr="005F3DA4">
        <w:t xml:space="preserve"> spetta all’unico genitore non coniugato o, se coniugato, successivamente separatosi legalmente ed effettivamente. In tali casi, che si connotano per la presenza di un unico genitore, la situazione di convivenza </w:t>
      </w:r>
      <w:r w:rsidRPr="005F3DA4">
        <w:rPr>
          <w:i/>
          <w:iCs/>
        </w:rPr>
        <w:t>more uxorio</w:t>
      </w:r>
      <w:r w:rsidRPr="005F3DA4">
        <w:t xml:space="preserve"> non preclude, ferma restando la sussistenza degli altri requisiti, la spettanza del </w:t>
      </w:r>
      <w:r w:rsidRPr="005F3DA4">
        <w:rPr>
          <w:i/>
          <w:iCs/>
        </w:rPr>
        <w:t>bonus</w:t>
      </w:r>
      <w:r w:rsidRPr="005F3DA4">
        <w:t>.</w:t>
      </w:r>
    </w:p>
    <w:p w14:paraId="2CD9C9AA" w14:textId="30C6D1E6" w:rsidR="005F3DA4" w:rsidRPr="005F3DA4" w:rsidRDefault="005F3DA4" w:rsidP="005F3DA4">
      <w:pPr>
        <w:pStyle w:val="corpotestoinformativa"/>
      </w:pPr>
      <w:r w:rsidRPr="005F3DA4">
        <w:t xml:space="preserve">Diversamente, nelle ipotesi in cui il figlio fiscalmente a carico abbia </w:t>
      </w:r>
      <w:r>
        <w:t>2</w:t>
      </w:r>
      <w:r w:rsidRPr="005F3DA4">
        <w:t xml:space="preserve"> genitori, che lo abbiano riconosciuto, l’indennità non spetta al lavoratore dipendente che:</w:t>
      </w:r>
    </w:p>
    <w:p w14:paraId="3A1A50A8" w14:textId="40B8836F" w:rsidR="005F3DA4" w:rsidRPr="005F3DA4" w:rsidRDefault="005F3DA4" w:rsidP="005F3DA4">
      <w:pPr>
        <w:pStyle w:val="corpotestoinformativa"/>
      </w:pPr>
      <w:r w:rsidRPr="005F3DA4">
        <w:t>- vive con il figlio a carico e convive con l’altro genitore in un rapporto affettivo stabile dichiarato all’anagrafe comunale;</w:t>
      </w:r>
    </w:p>
    <w:p w14:paraId="1E9504F7" w14:textId="1D7070CB" w:rsidR="005F3DA4" w:rsidRPr="005F3DA4" w:rsidRDefault="005F3DA4" w:rsidP="005F3DA4">
      <w:pPr>
        <w:pStyle w:val="corpotestoinformativa"/>
      </w:pPr>
      <w:r w:rsidRPr="005F3DA4">
        <w:t>- vive con il figlio a carico e convive con l’altro genitore senza alcuna formalizzazione all’anagrafe comunale;</w:t>
      </w:r>
    </w:p>
    <w:p w14:paraId="55EC3997" w14:textId="10D5D4EF" w:rsidR="005F3DA4" w:rsidRPr="005F3DA4" w:rsidRDefault="005F3DA4" w:rsidP="005F3DA4">
      <w:pPr>
        <w:pStyle w:val="corpotestoinformativa"/>
      </w:pPr>
      <w:r w:rsidRPr="005F3DA4">
        <w:t>- vive insieme al figlio a carico da solo o con una terza persona (in un rapporto affettivo dichiarato o meno all’anagrafe comunale) ed è separato dall’altro genitore.</w:t>
      </w:r>
    </w:p>
    <w:p w14:paraId="626A4918" w14:textId="012A435D" w:rsidR="005F3DA4" w:rsidRPr="005F3DA4" w:rsidRDefault="005F3DA4" w:rsidP="005F3DA4">
      <w:pPr>
        <w:pStyle w:val="corpotestoinformativa"/>
      </w:pPr>
      <w:r w:rsidRPr="005F3DA4">
        <w:t xml:space="preserve">Per quanto riguarda l’imposta lorda, l’indennità può essere concessa quando la stessa è di importo superiore alla detrazione spettante ai sensi dell’articolo 13, comma 1, Tuir. Non opera la riduzione dell’importo di 75 euro, rapportato al periodo dell’anno, prevista dall’articolo 1, comma 3, </w:t>
      </w:r>
      <w:proofErr w:type="spellStart"/>
      <w:r w:rsidRPr="005F3DA4">
        <w:t>D.Lgs.</w:t>
      </w:r>
      <w:proofErr w:type="spellEnd"/>
      <w:r w:rsidRPr="005F3DA4">
        <w:t xml:space="preserve"> 216/2023, in materia di disciplina fiscale del trattamento integrativo. In altri termini, ai fini del riconoscimento del </w:t>
      </w:r>
      <w:r w:rsidRPr="005F3DA4">
        <w:rPr>
          <w:i/>
          <w:iCs/>
        </w:rPr>
        <w:t>bonus</w:t>
      </w:r>
      <w:r w:rsidRPr="005F3DA4">
        <w:t>, è necessaria la previa verifica della “</w:t>
      </w:r>
      <w:r w:rsidRPr="005F3DA4">
        <w:rPr>
          <w:i/>
          <w:iCs/>
        </w:rPr>
        <w:t>capienza</w:t>
      </w:r>
      <w:r w:rsidRPr="005F3DA4">
        <w:t>” dell’imposta lorda determinata sui redditi da lavoro dipendente rispetto alla detrazione spettante per la stessa tipologia reddituale, con riferimento al medesimo periodo d’imposta, ossia l’anno 2024.</w:t>
      </w:r>
    </w:p>
    <w:p w14:paraId="2283057F" w14:textId="77777777" w:rsidR="005F3DA4" w:rsidRPr="005F3DA4" w:rsidRDefault="005F3DA4" w:rsidP="005F3DA4">
      <w:pPr>
        <w:pStyle w:val="corpotestoinformativa"/>
      </w:pPr>
    </w:p>
    <w:p w14:paraId="1776A292" w14:textId="77777777" w:rsidR="005F3DA4" w:rsidRPr="00A4190E" w:rsidRDefault="005F3DA4" w:rsidP="005F3DA4">
      <w:pPr>
        <w:pStyle w:val="Titoloparagrafocm"/>
        <w:rPr>
          <w:bdr w:val="none" w:sz="0" w:space="0" w:color="auto" w:frame="1"/>
        </w:rPr>
      </w:pPr>
      <w:r w:rsidRPr="00A4190E">
        <w:rPr>
          <w:bdr w:val="none" w:sz="0" w:space="0" w:color="auto" w:frame="1"/>
        </w:rPr>
        <w:t>Adempimenti del datore di lavoro e del lavoratore</w:t>
      </w:r>
    </w:p>
    <w:p w14:paraId="3D476ED1" w14:textId="653E9F6B" w:rsidR="005F3DA4" w:rsidRPr="005F3DA4" w:rsidRDefault="005F3DA4" w:rsidP="005F3DA4">
      <w:pPr>
        <w:pStyle w:val="corpotestoinformativa"/>
      </w:pPr>
      <w:r w:rsidRPr="005F3DA4">
        <w:t xml:space="preserve">Il sostituto d’imposta pubblico o privato riconosce il </w:t>
      </w:r>
      <w:r w:rsidRPr="005F3DA4">
        <w:rPr>
          <w:i/>
          <w:iCs/>
        </w:rPr>
        <w:t>bonus</w:t>
      </w:r>
      <w:r w:rsidRPr="005F3DA4">
        <w:t xml:space="preserve"> unitamente alla tredicesima mensilità su richiesta del lavoratore dipendente, che attesta per iscritto di avervi diritto, indicando il codice fiscale del coniuge e dei figli fiscalmente a carico, o dei soli figli in caso di nucleo familiare c.d. </w:t>
      </w:r>
      <w:r w:rsidRPr="005F3DA4">
        <w:lastRenderedPageBreak/>
        <w:t>monogenitoriale, mediante dichiarazione sostitutiva di atto di notorietà resa ai sensi dell’articolo 47</w:t>
      </w:r>
      <w:r>
        <w:t>,</w:t>
      </w:r>
      <w:r w:rsidRPr="005F3DA4">
        <w:t xml:space="preserve"> D</w:t>
      </w:r>
      <w:r>
        <w:t>.</w:t>
      </w:r>
      <w:r w:rsidRPr="005F3DA4">
        <w:t>P</w:t>
      </w:r>
      <w:r>
        <w:t>.</w:t>
      </w:r>
      <w:r w:rsidRPr="005F3DA4">
        <w:t>R</w:t>
      </w:r>
      <w:r>
        <w:t>.</w:t>
      </w:r>
      <w:r w:rsidRPr="005F3DA4">
        <w:t xml:space="preserve"> 445/2000.</w:t>
      </w:r>
    </w:p>
    <w:p w14:paraId="78730F1B" w14:textId="77777777" w:rsidR="005F3DA4" w:rsidRPr="005F3DA4" w:rsidRDefault="005F3DA4" w:rsidP="005F3DA4">
      <w:pPr>
        <w:pStyle w:val="corpotestoinformativa"/>
      </w:pPr>
      <w:r w:rsidRPr="005F3DA4">
        <w:t xml:space="preserve">Se nel corso dell’anno 2024 il lavoratore ha svolto più attività di lavoro dipendente con datori di lavoro diversi, lo stesso deve presentare all’ultimo datore di lavoro, ossia a colui che materialmente eroga il </w:t>
      </w:r>
      <w:r w:rsidRPr="005F3DA4">
        <w:rPr>
          <w:i/>
          <w:iCs/>
        </w:rPr>
        <w:t>bonus</w:t>
      </w:r>
      <w:r w:rsidRPr="005F3DA4">
        <w:t xml:space="preserve"> con la tredicesima mensilità, oltre alla dichiarazione sostitutiva, le certificazioni uniche riferite ai precedenti rapporti di lavoro, al fine del corretto calcolo del </w:t>
      </w:r>
      <w:r w:rsidRPr="005F3DA4">
        <w:rPr>
          <w:i/>
          <w:iCs/>
        </w:rPr>
        <w:t>quantum</w:t>
      </w:r>
      <w:r w:rsidRPr="005F3DA4">
        <w:t xml:space="preserve"> spettante.</w:t>
      </w:r>
    </w:p>
    <w:p w14:paraId="71176E13" w14:textId="77777777" w:rsidR="005F3DA4" w:rsidRPr="005F3DA4" w:rsidRDefault="005F3DA4" w:rsidP="005F3DA4">
      <w:pPr>
        <w:pStyle w:val="corpotestoinformativa"/>
      </w:pPr>
      <w:r w:rsidRPr="005F3DA4">
        <w:t xml:space="preserve">Qualora il lavoratore abbia più contratti di lavoro dipendente di </w:t>
      </w:r>
      <w:r w:rsidRPr="005F3DA4">
        <w:rPr>
          <w:i/>
          <w:iCs/>
        </w:rPr>
        <w:t>part-time</w:t>
      </w:r>
      <w:r w:rsidRPr="005F3DA4">
        <w:t xml:space="preserve"> in essere, l’indennità è erogata dal sostituto d’imposta individuato dal lavoratore, cui il lavoratore dovrà indicare nella dichiarazione sostitutiva anche tutti i dati necessari per la determinazione del </w:t>
      </w:r>
      <w:r w:rsidRPr="005F3DA4">
        <w:rPr>
          <w:i/>
          <w:iCs/>
        </w:rPr>
        <w:t>bonus</w:t>
      </w:r>
      <w:r w:rsidRPr="005F3DA4">
        <w:t>, quali i redditi di lavoro dipendente e i giorni di lavoro prestati presso gli altri datori di lavoro.</w:t>
      </w:r>
    </w:p>
    <w:p w14:paraId="2AE6C511" w14:textId="7B6C33FF" w:rsidR="005F3DA4" w:rsidRPr="005F3DA4" w:rsidRDefault="005F3DA4" w:rsidP="005F3DA4">
      <w:pPr>
        <w:pStyle w:val="corpotestoinformativa"/>
      </w:pPr>
      <w:r w:rsidRPr="005F3DA4">
        <w:t>In ogni caso, il datore di lavoro è tenuto a conservare la documentazione comprovante l’avvenuta dichiarazione, ai fini di un eventuale controllo.</w:t>
      </w:r>
      <w:r w:rsidRPr="005F3DA4">
        <w:cr/>
        <w:t>In seguito alla richiesta del lavoratore, il sostituto d’imposta riconosce l’indennità unitamente alla tredicesima mensilità e le somme erogate sono recuperate sotto forma di credito da utilizzare in compensazione, ai sensi dell’articolo 17</w:t>
      </w:r>
      <w:r>
        <w:t>,</w:t>
      </w:r>
      <w:r w:rsidRPr="005F3DA4">
        <w:t xml:space="preserve"> </w:t>
      </w:r>
      <w:proofErr w:type="spellStart"/>
      <w:r w:rsidRPr="005F3DA4">
        <w:t>D</w:t>
      </w:r>
      <w:r>
        <w:t>.</w:t>
      </w:r>
      <w:r w:rsidRPr="005F3DA4">
        <w:t>Lgs</w:t>
      </w:r>
      <w:r>
        <w:t>.</w:t>
      </w:r>
      <w:proofErr w:type="spellEnd"/>
      <w:r w:rsidRPr="005F3DA4">
        <w:t xml:space="preserve"> 241/1997, a partire dal giorno successivo all’erogazione in busta paga dell’indennità. A tal fine sarà istituito, con apposita risoluzione, il codice tributo da utilizzare per la compensazione.</w:t>
      </w:r>
    </w:p>
    <w:p w14:paraId="7222E1E2" w14:textId="77777777" w:rsidR="005F3DA4" w:rsidRPr="005F3DA4" w:rsidRDefault="005F3DA4" w:rsidP="005F3DA4">
      <w:pPr>
        <w:pStyle w:val="corpotestoinformativa"/>
      </w:pPr>
      <w:r w:rsidRPr="005F3DA4">
        <w:t>Successivamente all’erogazione, il sostituto d’imposta verifica in sede di conguaglio la spettanza dell’indennità e, qualora la stessa risulti non spettante, provvede al recupero.</w:t>
      </w:r>
    </w:p>
    <w:p w14:paraId="3F408A98" w14:textId="77777777" w:rsidR="005F3DA4" w:rsidRPr="005F3DA4" w:rsidRDefault="005F3DA4" w:rsidP="005F3DA4">
      <w:pPr>
        <w:pStyle w:val="corpotestoinformativa"/>
      </w:pPr>
      <w:r w:rsidRPr="005F3DA4">
        <w:t xml:space="preserve">Il </w:t>
      </w:r>
      <w:r w:rsidRPr="005F3DA4">
        <w:rPr>
          <w:i/>
          <w:iCs/>
        </w:rPr>
        <w:t>bonus</w:t>
      </w:r>
      <w:r w:rsidRPr="005F3DA4">
        <w:t xml:space="preserve"> è rideterminato nella dichiarazione dei redditi presentata dal lavoratore dipendente ed è computato nella determinazione del saldo dell’Irpef.</w:t>
      </w:r>
    </w:p>
    <w:p w14:paraId="2A11CDD9" w14:textId="6C0DC25E" w:rsidR="005F3DA4" w:rsidRPr="005F3DA4" w:rsidRDefault="005F3DA4" w:rsidP="005F3DA4">
      <w:pPr>
        <w:pStyle w:val="corpotestoinformativa"/>
      </w:pPr>
      <w:r w:rsidRPr="005F3DA4">
        <w:t>In particolare, è previsto che qualora il lavoratore, pur avendo diritto all’indennità, abbia percepito redditi di lavoro dipendente non assoggettati a ritenuta fiscale perché privi di un sostituto d’imposta (ad esempio</w:t>
      </w:r>
      <w:r>
        <w:t>,</w:t>
      </w:r>
      <w:r w:rsidRPr="005F3DA4">
        <w:t xml:space="preserve"> i lavoratori domestici), ovvero non abbia ricevuto il </w:t>
      </w:r>
      <w:r w:rsidRPr="005F3DA4">
        <w:rPr>
          <w:i/>
          <w:iCs/>
        </w:rPr>
        <w:t>bonus</w:t>
      </w:r>
      <w:r w:rsidRPr="005F3DA4">
        <w:t xml:space="preserve"> dal sostituto d’imposta nonostante la sua spettanza (ad esempio</w:t>
      </w:r>
      <w:r>
        <w:t>,</w:t>
      </w:r>
      <w:r w:rsidRPr="005F3DA4">
        <w:t xml:space="preserve"> quando il lavoratore dipendente, non avendo certezza di possedere i requisiti reddituali richiesti dalla norma, non ha presentato la dichiarazione sostitutiva di atto notorio), lo stesso può beneficiare dell’indennità nella dichiarazione dei redditi relativa all’anno d’imposta 2024, da presentarsi nell’anno 2025, analogamente al lavoratore dipendente che abbia cessato l’attività lavorativa nel corso del 2024 senza percepire il </w:t>
      </w:r>
      <w:r w:rsidRPr="005F3DA4">
        <w:rPr>
          <w:i/>
          <w:iCs/>
        </w:rPr>
        <w:t>bonus</w:t>
      </w:r>
      <w:r w:rsidRPr="005F3DA4">
        <w:t>.</w:t>
      </w:r>
    </w:p>
    <w:p w14:paraId="0812D580" w14:textId="77777777" w:rsidR="005F3DA4" w:rsidRPr="005F3DA4" w:rsidRDefault="005F3DA4" w:rsidP="005F3DA4">
      <w:pPr>
        <w:pStyle w:val="corpotestoinformativa"/>
      </w:pPr>
      <w:r w:rsidRPr="005F3DA4">
        <w:t xml:space="preserve">Qualora il lavoratore dipendente abbia, invece, beneficiato dell’indennità in assenza dei presupposti richiesti o in misura superiore a quella spettante e non sia più possibile per il sostituto d’imposta effettuare il conguaglio a debito, il lavoratore deve restituire, nella dichiarazione dei redditi, l’ammontare del </w:t>
      </w:r>
      <w:r w:rsidRPr="005F3DA4">
        <w:rPr>
          <w:i/>
          <w:iCs/>
        </w:rPr>
        <w:t>bonus</w:t>
      </w:r>
      <w:r w:rsidRPr="005F3DA4">
        <w:t xml:space="preserve"> indebitamente ricevuto.</w:t>
      </w:r>
      <w:r w:rsidRPr="005F3DA4">
        <w:cr/>
      </w:r>
    </w:p>
    <w:p w14:paraId="559556E8" w14:textId="77777777" w:rsidR="005F3DA4" w:rsidRPr="005F3DA4" w:rsidRDefault="005F3DA4" w:rsidP="005F3DA4">
      <w:pPr>
        <w:pStyle w:val="corpotestoinformativa"/>
      </w:pPr>
    </w:p>
    <w:p w14:paraId="5D33E017" w14:textId="77777777" w:rsidR="005F3DA4" w:rsidRDefault="005F3DA4" w:rsidP="005F3DA4">
      <w:pPr>
        <w:pStyle w:val="corpotestoinformativa"/>
      </w:pPr>
      <w:r>
        <w:t>Lo studio rimane a disposizione per eventuali ulteriori chiarimenti.</w:t>
      </w:r>
    </w:p>
    <w:p w14:paraId="2A28BC15" w14:textId="77777777" w:rsidR="005F3DA4" w:rsidRDefault="005F3DA4" w:rsidP="005F3DA4">
      <w:pPr>
        <w:pStyle w:val="corpotestoinformativa"/>
      </w:pPr>
      <w:r>
        <w:t>Distinti saluti.</w:t>
      </w:r>
    </w:p>
    <w:p w14:paraId="77C4306A" w14:textId="77777777" w:rsidR="005F3DA4" w:rsidRDefault="005F3DA4" w:rsidP="005F3DA4">
      <w:pPr>
        <w:ind w:left="7080" w:firstLine="708"/>
      </w:pPr>
      <w:r>
        <w:rPr>
          <w:rStyle w:val="firma"/>
          <w:rFonts w:eastAsiaTheme="majorEastAsia"/>
        </w:rPr>
        <w:t>firma</w:t>
      </w:r>
    </w:p>
    <w:p w14:paraId="30537BF2" w14:textId="77777777" w:rsidR="005F3DA4" w:rsidRPr="00D50461" w:rsidRDefault="005F3DA4" w:rsidP="005F3DA4">
      <w:pPr>
        <w:pStyle w:val="corpotestoinformativa"/>
      </w:pPr>
    </w:p>
    <w:p w14:paraId="43FE0562" w14:textId="77777777" w:rsidR="005F3DA4" w:rsidRDefault="005F3DA4">
      <w:r>
        <w:rPr>
          <w:b/>
        </w:rPr>
        <w:br w:type="page"/>
      </w:r>
    </w:p>
    <w:tbl>
      <w:tblPr>
        <w:tblW w:w="9778" w:type="dxa"/>
        <w:tblBorders>
          <w:bottom w:val="single" w:sz="4" w:space="0" w:color="000000" w:themeColor="text1"/>
        </w:tblBorders>
        <w:tblLayout w:type="fixed"/>
        <w:tblLook w:val="01E0" w:firstRow="1" w:lastRow="1" w:firstColumn="1" w:lastColumn="1" w:noHBand="0" w:noVBand="0"/>
      </w:tblPr>
      <w:tblGrid>
        <w:gridCol w:w="9778"/>
      </w:tblGrid>
      <w:tr w:rsidR="00240A27" w14:paraId="505ED78E" w14:textId="77777777" w:rsidTr="00006134">
        <w:trPr>
          <w:trHeight w:val="567"/>
        </w:trPr>
        <w:tc>
          <w:tcPr>
            <w:tcW w:w="9778" w:type="dxa"/>
            <w:vAlign w:val="center"/>
          </w:tcPr>
          <w:p w14:paraId="319C330A" w14:textId="633A05D1" w:rsidR="00240A27" w:rsidRPr="009864CE" w:rsidRDefault="00240A27" w:rsidP="00006134">
            <w:pPr>
              <w:pStyle w:val="rubrica"/>
              <w:rPr>
                <w:u w:val="single"/>
              </w:rPr>
            </w:pPr>
            <w:r w:rsidRPr="009864CE">
              <w:lastRenderedPageBreak/>
              <w:t>Le informative per l’azienda</w:t>
            </w:r>
          </w:p>
        </w:tc>
      </w:tr>
    </w:tbl>
    <w:p w14:paraId="61804304" w14:textId="77777777" w:rsidR="00240A27" w:rsidRPr="00652552" w:rsidRDefault="00240A27" w:rsidP="00240A27">
      <w:pPr>
        <w:spacing w:line="280" w:lineRule="exact"/>
        <w:ind w:left="6373"/>
        <w:rPr>
          <w:b/>
          <w:szCs w:val="22"/>
        </w:rPr>
      </w:pPr>
    </w:p>
    <w:p w14:paraId="1097E7E4" w14:textId="77777777" w:rsidR="00240A27" w:rsidRPr="00652552" w:rsidRDefault="00240A27" w:rsidP="00240A27">
      <w:pPr>
        <w:spacing w:line="280" w:lineRule="exact"/>
        <w:ind w:left="6373"/>
        <w:rPr>
          <w:b/>
          <w:szCs w:val="22"/>
        </w:rPr>
      </w:pPr>
      <w:r w:rsidRPr="00652552">
        <w:rPr>
          <w:b/>
          <w:szCs w:val="22"/>
        </w:rPr>
        <w:t>Ai gentili Clienti</w:t>
      </w:r>
    </w:p>
    <w:p w14:paraId="2EA7DDD6" w14:textId="77777777" w:rsidR="00240A27" w:rsidRPr="00652552" w:rsidRDefault="00240A27" w:rsidP="00240A27">
      <w:pPr>
        <w:spacing w:before="120" w:line="280" w:lineRule="exact"/>
        <w:ind w:left="5664" w:firstLine="708"/>
        <w:rPr>
          <w:b/>
          <w:szCs w:val="22"/>
        </w:rPr>
      </w:pPr>
      <w:r w:rsidRPr="00652552">
        <w:rPr>
          <w:b/>
          <w:szCs w:val="22"/>
        </w:rPr>
        <w:t>Loro sedi</w:t>
      </w:r>
    </w:p>
    <w:p w14:paraId="5A7CCF49" w14:textId="77777777" w:rsidR="007B493E" w:rsidRPr="00D50461" w:rsidRDefault="007B493E" w:rsidP="007B493E">
      <w:pPr>
        <w:pStyle w:val="corpotestoinformativa"/>
      </w:pPr>
    </w:p>
    <w:p w14:paraId="6DF290CF" w14:textId="2FF26BFF" w:rsidR="00A91B06" w:rsidRDefault="00A91B06" w:rsidP="00A91B06">
      <w:pPr>
        <w:pStyle w:val="titoloinformativa"/>
        <w:rPr>
          <w:u w:color="000000"/>
          <w:bdr w:val="nil"/>
        </w:rPr>
      </w:pPr>
      <w:r w:rsidRPr="000D1CC3">
        <w:rPr>
          <w:u w:color="000000"/>
          <w:bdr w:val="nil"/>
        </w:rPr>
        <w:t xml:space="preserve">Oggetto: </w:t>
      </w:r>
      <w:r>
        <w:rPr>
          <w:u w:color="000000"/>
          <w:bdr w:val="nil"/>
        </w:rPr>
        <w:t>REVISIONE DEL SISTEMA SANZIONATORIO INPS – CHIARIMENTI</w:t>
      </w:r>
    </w:p>
    <w:p w14:paraId="57ACE3FE" w14:textId="77777777" w:rsidR="00A91B06" w:rsidRDefault="00A91B06" w:rsidP="00A91B06">
      <w:pPr>
        <w:pStyle w:val="corpotestoinformativa"/>
        <w:rPr>
          <w:u w:color="000000"/>
          <w:bdr w:val="nil"/>
        </w:rPr>
      </w:pPr>
    </w:p>
    <w:p w14:paraId="1EB37007" w14:textId="3BFC4FA2" w:rsidR="00A91B06" w:rsidRPr="00A91B06" w:rsidRDefault="00A91B06" w:rsidP="00A91B06">
      <w:pPr>
        <w:pStyle w:val="corpotestoinformativa"/>
      </w:pPr>
      <w:r w:rsidRPr="00A91B06">
        <w:t xml:space="preserve">A fronte dell’operatività del nuovo sistema sanzionatorio previdenziale, l’Inps ha emanato la recente </w:t>
      </w:r>
      <w:r w:rsidR="00023F98">
        <w:t>c</w:t>
      </w:r>
      <w:r w:rsidRPr="00A91B06">
        <w:t>irc</w:t>
      </w:r>
      <w:r w:rsidR="00023F98">
        <w:t>olare</w:t>
      </w:r>
      <w:r w:rsidRPr="00A91B06">
        <w:t xml:space="preserve"> n. 90/2024, andando a offrire agli operatori alcune indicazioni pratiche; si ricorda, infatti, che la nuova disciplina riguarda gli inadempimenti commessi a far data dal</w:t>
      </w:r>
      <w:r w:rsidR="00023F98">
        <w:t xml:space="preserve"> </w:t>
      </w:r>
      <w:r w:rsidRPr="00A91B06">
        <w:t>1</w:t>
      </w:r>
      <w:r w:rsidR="00023F98">
        <w:t>°</w:t>
      </w:r>
      <w:r w:rsidRPr="00A91B06">
        <w:t xml:space="preserve"> settembre 2024.</w:t>
      </w:r>
    </w:p>
    <w:p w14:paraId="64DD6D78" w14:textId="77777777" w:rsidR="00A91B06" w:rsidRPr="00A91B06" w:rsidRDefault="00A91B06" w:rsidP="00A91B06">
      <w:pPr>
        <w:pStyle w:val="corpotestoinformativa"/>
      </w:pPr>
      <w:r w:rsidRPr="00A91B06">
        <w:t>Di seguito si propone una schematizzazione delle osservazioni fornite dall’Istituto.</w:t>
      </w:r>
    </w:p>
    <w:p w14:paraId="1DBD85E3" w14:textId="77777777" w:rsidR="00A91B06" w:rsidRDefault="00A91B06" w:rsidP="00A91B06">
      <w:pPr>
        <w:pStyle w:val="corpotestoinformativa"/>
        <w:rPr>
          <w:u w:color="000000"/>
          <w:bdr w:val="nil"/>
        </w:rPr>
      </w:pPr>
    </w:p>
    <w:p w14:paraId="0AC62185" w14:textId="77777777" w:rsidR="00A91B06" w:rsidRDefault="00A91B06" w:rsidP="00A91B06">
      <w:pPr>
        <w:pStyle w:val="Titoloparagrafocm"/>
        <w:rPr>
          <w:u w:color="000000"/>
          <w:bdr w:val="nil"/>
        </w:rPr>
      </w:pPr>
      <w:r w:rsidRPr="00915516">
        <w:rPr>
          <w:u w:color="000000"/>
          <w:bdr w:val="nil"/>
        </w:rPr>
        <w:t>Sanzioni civili per omissione contributiva</w:t>
      </w:r>
    </w:p>
    <w:p w14:paraId="2AF22B3C" w14:textId="77777777" w:rsidR="00A91B06" w:rsidRDefault="00A91B06" w:rsidP="00A91B06">
      <w:pPr>
        <w:pStyle w:val="corpotestoinformativa"/>
        <w:rPr>
          <w:u w:color="000000"/>
          <w:bdr w:val="nil"/>
        </w:rPr>
      </w:pPr>
      <w:r>
        <w:rPr>
          <w:u w:color="000000"/>
          <w:bdr w:val="nil"/>
        </w:rPr>
        <w:t>Si ricorda che l’omissione contributiva ricorre nel</w:t>
      </w:r>
      <w:r w:rsidRPr="006B337F">
        <w:rPr>
          <w:u w:color="000000"/>
          <w:bdr w:val="nil"/>
        </w:rPr>
        <w:t xml:space="preserve"> caso di mancato o ritardato pagamento di contributi o premi, il cui ammontare è rilevabile dalle denunce e/o registrazioni obbligatorie presentate entro la scadenza di legge</w:t>
      </w:r>
      <w:r>
        <w:rPr>
          <w:u w:color="000000"/>
          <w:bdr w:val="nil"/>
        </w:rPr>
        <w:t>.</w:t>
      </w:r>
    </w:p>
    <w:p w14:paraId="277172E4" w14:textId="5987DEB4" w:rsidR="00A91B06" w:rsidRDefault="00A91B06" w:rsidP="00A91B06">
      <w:pPr>
        <w:pStyle w:val="corpotestoinformativa"/>
        <w:rPr>
          <w:u w:color="000000"/>
          <w:bdr w:val="nil"/>
        </w:rPr>
      </w:pPr>
      <w:r>
        <w:rPr>
          <w:u w:color="000000"/>
          <w:bdr w:val="nil"/>
        </w:rPr>
        <w:t xml:space="preserve">La sanzione civile, ordinariamente prevista, è pari al </w:t>
      </w:r>
      <w:r w:rsidRPr="0062637D">
        <w:rPr>
          <w:u w:color="000000"/>
          <w:bdr w:val="nil"/>
        </w:rPr>
        <w:t>T</w:t>
      </w:r>
      <w:r>
        <w:rPr>
          <w:u w:color="000000"/>
          <w:bdr w:val="nil"/>
        </w:rPr>
        <w:t>ur</w:t>
      </w:r>
      <w:r w:rsidRPr="0062637D">
        <w:rPr>
          <w:u w:color="000000"/>
          <w:bdr w:val="nil"/>
        </w:rPr>
        <w:t xml:space="preserve"> maggiorato di 5,5 punti in ragione d’anno, sino al massimo del 40% dell’importo dovuto</w:t>
      </w:r>
      <w:r>
        <w:rPr>
          <w:u w:color="000000"/>
          <w:bdr w:val="nil"/>
        </w:rPr>
        <w:t xml:space="preserve">. La novità prevede che se il trasgressore effettua spontaneamente il pagamento entro 120 giorni dalla scadenza di legge e in unica soluzione, </w:t>
      </w:r>
      <w:r w:rsidRPr="0062637D">
        <w:rPr>
          <w:u w:color="000000"/>
          <w:bdr w:val="nil"/>
        </w:rPr>
        <w:t xml:space="preserve">prima di </w:t>
      </w:r>
      <w:r>
        <w:rPr>
          <w:u w:color="000000"/>
          <w:bdr w:val="nil"/>
        </w:rPr>
        <w:t xml:space="preserve">eventuali </w:t>
      </w:r>
      <w:r w:rsidRPr="0062637D">
        <w:rPr>
          <w:u w:color="000000"/>
          <w:bdr w:val="nil"/>
        </w:rPr>
        <w:t>contestazioni o richieste da parte degli enti impositori</w:t>
      </w:r>
      <w:r>
        <w:rPr>
          <w:u w:color="000000"/>
          <w:bdr w:val="nil"/>
        </w:rPr>
        <w:t>, l’anzidetta</w:t>
      </w:r>
      <w:r w:rsidRPr="0062637D">
        <w:rPr>
          <w:u w:color="000000"/>
          <w:bdr w:val="nil"/>
        </w:rPr>
        <w:t xml:space="preserve"> maggiorazione non trov</w:t>
      </w:r>
      <w:r>
        <w:rPr>
          <w:u w:color="000000"/>
          <w:bdr w:val="nil"/>
        </w:rPr>
        <w:t>i</w:t>
      </w:r>
      <w:r w:rsidRPr="0062637D">
        <w:rPr>
          <w:u w:color="000000"/>
          <w:bdr w:val="nil"/>
        </w:rPr>
        <w:t xml:space="preserve"> applicazione</w:t>
      </w:r>
      <w:r>
        <w:rPr>
          <w:u w:color="000000"/>
          <w:bdr w:val="nil"/>
        </w:rPr>
        <w:t>.</w:t>
      </w:r>
    </w:p>
    <w:p w14:paraId="4651635A" w14:textId="67E8759F" w:rsidR="00A91B06" w:rsidRDefault="00A91B06" w:rsidP="00A91B06">
      <w:pPr>
        <w:pStyle w:val="corpotestoinformativa"/>
        <w:rPr>
          <w:u w:color="000000"/>
          <w:bdr w:val="nil"/>
        </w:rPr>
      </w:pPr>
      <w:r>
        <w:rPr>
          <w:u w:color="000000"/>
          <w:bdr w:val="nil"/>
        </w:rPr>
        <w:t xml:space="preserve">Con la </w:t>
      </w:r>
      <w:r w:rsidR="00023F98">
        <w:rPr>
          <w:u w:color="000000"/>
          <w:bdr w:val="nil"/>
        </w:rPr>
        <w:t>c</w:t>
      </w:r>
      <w:r>
        <w:rPr>
          <w:u w:color="000000"/>
          <w:bdr w:val="nil"/>
        </w:rPr>
        <w:t>ircolare n. 90</w:t>
      </w:r>
      <w:r w:rsidR="00023F98">
        <w:rPr>
          <w:u w:color="000000"/>
          <w:bdr w:val="nil"/>
        </w:rPr>
        <w:t>/2024</w:t>
      </w:r>
      <w:r>
        <w:rPr>
          <w:u w:color="000000"/>
          <w:bdr w:val="nil"/>
        </w:rPr>
        <w:t>, l’Inps indica che “</w:t>
      </w:r>
      <w:r w:rsidRPr="00023F98">
        <w:rPr>
          <w:i/>
          <w:iCs/>
          <w:u w:color="000000"/>
          <w:bdr w:val="nil"/>
        </w:rPr>
        <w:t>il pagamento deve intendersi ‘in unica soluzione’ anche se effettuato con versamenti plurimi avvenuti in date differenti, ma pur sempre entro il limite dei centoventi giorni dalla data di scadenza legale e purché l’importo totale versato corrisponda all’intera contribuzione dovuta</w:t>
      </w:r>
      <w:r>
        <w:rPr>
          <w:u w:color="000000"/>
          <w:bdr w:val="nil"/>
        </w:rPr>
        <w:t>”</w:t>
      </w:r>
      <w:r w:rsidRPr="008E7866">
        <w:rPr>
          <w:u w:color="000000"/>
          <w:bdr w:val="nil"/>
        </w:rPr>
        <w:t>.</w:t>
      </w:r>
    </w:p>
    <w:p w14:paraId="3B5D5B52" w14:textId="77777777" w:rsidR="00A91B06" w:rsidRDefault="00A91B06" w:rsidP="00A91B06">
      <w:pPr>
        <w:pStyle w:val="corpotestoinformativa"/>
        <w:rPr>
          <w:u w:color="000000"/>
          <w:bdr w:val="nil"/>
        </w:rPr>
      </w:pPr>
      <w:r w:rsidRPr="00ED0850">
        <w:rPr>
          <w:u w:color="000000"/>
          <w:bdr w:val="nil"/>
        </w:rPr>
        <w:t>Tr</w:t>
      </w:r>
      <w:r>
        <w:rPr>
          <w:u w:color="000000"/>
          <w:bdr w:val="nil"/>
        </w:rPr>
        <w:t>ascorso il termine di 120</w:t>
      </w:r>
      <w:r w:rsidRPr="00ED0850">
        <w:rPr>
          <w:u w:color="000000"/>
          <w:bdr w:val="nil"/>
        </w:rPr>
        <w:t xml:space="preserve"> giorni,</w:t>
      </w:r>
      <w:r>
        <w:rPr>
          <w:u w:color="000000"/>
          <w:bdr w:val="nil"/>
        </w:rPr>
        <w:t xml:space="preserve"> quindi,</w:t>
      </w:r>
      <w:r w:rsidRPr="00ED0850">
        <w:rPr>
          <w:u w:color="000000"/>
          <w:bdr w:val="nil"/>
        </w:rPr>
        <w:t xml:space="preserve"> le sanzioni civili</w:t>
      </w:r>
      <w:r>
        <w:rPr>
          <w:u w:color="000000"/>
          <w:bdr w:val="nil"/>
        </w:rPr>
        <w:t xml:space="preserve"> vengono calcolate nella misura </w:t>
      </w:r>
      <w:r w:rsidRPr="00ED0850">
        <w:rPr>
          <w:u w:color="000000"/>
          <w:bdr w:val="nil"/>
        </w:rPr>
        <w:t>ordinaria.</w:t>
      </w:r>
    </w:p>
    <w:p w14:paraId="07853AA6" w14:textId="77777777" w:rsidR="00A91B06" w:rsidRDefault="00A91B06" w:rsidP="00A91B06">
      <w:pPr>
        <w:pStyle w:val="corpotestoinformativa"/>
        <w:rPr>
          <w:u w:color="000000"/>
          <w:bdr w:val="nil"/>
        </w:rPr>
      </w:pPr>
    </w:p>
    <w:p w14:paraId="1D27AE53" w14:textId="77777777" w:rsidR="00A91B06" w:rsidRDefault="00A91B06" w:rsidP="00A91B06">
      <w:pPr>
        <w:pStyle w:val="Titoloparagrafocm"/>
        <w:rPr>
          <w:u w:color="000000"/>
          <w:bdr w:val="nil"/>
        </w:rPr>
      </w:pPr>
      <w:r w:rsidRPr="00B75B90">
        <w:rPr>
          <w:u w:color="000000"/>
          <w:bdr w:val="nil"/>
        </w:rPr>
        <w:t>Sanzioni civili per evasione contributiva</w:t>
      </w:r>
    </w:p>
    <w:p w14:paraId="32ED8671" w14:textId="77777777" w:rsidR="00A91B06" w:rsidRDefault="00A91B06" w:rsidP="00A91B06">
      <w:pPr>
        <w:pStyle w:val="corpotestoinformativa"/>
        <w:rPr>
          <w:u w:color="000000"/>
          <w:bdr w:val="nil"/>
        </w:rPr>
      </w:pPr>
      <w:r>
        <w:rPr>
          <w:u w:color="000000"/>
          <w:bdr w:val="nil"/>
        </w:rPr>
        <w:t>Si ricorda che, come da nuova specifica legislativa, l’</w:t>
      </w:r>
      <w:r w:rsidRPr="00B75B90">
        <w:rPr>
          <w:u w:color="000000"/>
          <w:bdr w:val="nil"/>
        </w:rPr>
        <w:t>evasione contr</w:t>
      </w:r>
      <w:r>
        <w:rPr>
          <w:u w:color="000000"/>
          <w:bdr w:val="nil"/>
        </w:rPr>
        <w:t>ibutiva ricorre nel</w:t>
      </w:r>
      <w:r w:rsidRPr="00B75B90">
        <w:rPr>
          <w:u w:color="000000"/>
          <w:bdr w:val="nil"/>
        </w:rPr>
        <w:t xml:space="preserve"> caso di mancato versamento dei contributi o premi dovuti</w:t>
      </w:r>
      <w:r>
        <w:rPr>
          <w:u w:color="000000"/>
          <w:bdr w:val="nil"/>
        </w:rPr>
        <w:t>,</w:t>
      </w:r>
      <w:r w:rsidRPr="00B75B90">
        <w:rPr>
          <w:u w:color="000000"/>
          <w:bdr w:val="nil"/>
        </w:rPr>
        <w:t xml:space="preserve"> connesso a registrazioni, denunce o dichiarazioni obbligatorie non presentate o non conformi al</w:t>
      </w:r>
      <w:r>
        <w:rPr>
          <w:u w:color="000000"/>
          <w:bdr w:val="nil"/>
        </w:rPr>
        <w:t xml:space="preserve"> vero. Ciò,</w:t>
      </w:r>
      <w:r w:rsidRPr="00B75B90">
        <w:rPr>
          <w:u w:color="000000"/>
          <w:bdr w:val="nil"/>
        </w:rPr>
        <w:t xml:space="preserve"> in particolare, quando l’omessa o non conforme dichiarazione obbligatoria sia posta in essere con l'intenzione specifica di non versare contributi</w:t>
      </w:r>
      <w:r>
        <w:rPr>
          <w:u w:color="000000"/>
          <w:bdr w:val="nil"/>
        </w:rPr>
        <w:t>, ovvero</w:t>
      </w:r>
      <w:r w:rsidRPr="00B75B90">
        <w:rPr>
          <w:u w:color="000000"/>
          <w:bdr w:val="nil"/>
        </w:rPr>
        <w:t xml:space="preserve"> med</w:t>
      </w:r>
      <w:r>
        <w:rPr>
          <w:u w:color="000000"/>
          <w:bdr w:val="nil"/>
        </w:rPr>
        <w:t xml:space="preserve">iante l'occultamento </w:t>
      </w:r>
      <w:r w:rsidRPr="00B75B90">
        <w:rPr>
          <w:u w:color="000000"/>
          <w:bdr w:val="nil"/>
        </w:rPr>
        <w:t>d</w:t>
      </w:r>
      <w:r>
        <w:rPr>
          <w:u w:color="000000"/>
          <w:bdr w:val="nil"/>
        </w:rPr>
        <w:t>i rapporti di lavoro in essere e/o</w:t>
      </w:r>
      <w:r w:rsidRPr="00B75B90">
        <w:rPr>
          <w:u w:color="000000"/>
          <w:bdr w:val="nil"/>
        </w:rPr>
        <w:t xml:space="preserve"> di retribuzioni erogat</w:t>
      </w:r>
      <w:r>
        <w:rPr>
          <w:u w:color="000000"/>
          <w:bdr w:val="nil"/>
        </w:rPr>
        <w:t>e.</w:t>
      </w:r>
    </w:p>
    <w:p w14:paraId="3206070C" w14:textId="2380BEB4" w:rsidR="00A91B06" w:rsidRDefault="00A91B06" w:rsidP="00A91B06">
      <w:pPr>
        <w:pStyle w:val="corpotestoinformativa"/>
        <w:rPr>
          <w:u w:color="000000"/>
          <w:bdr w:val="nil"/>
        </w:rPr>
      </w:pPr>
      <w:r>
        <w:rPr>
          <w:u w:color="000000"/>
          <w:bdr w:val="nil"/>
        </w:rPr>
        <w:t xml:space="preserve">In tale caso resta immodificata, pur con la recente riforma, l’ordinaria sanzione civile che prevede, appunto, </w:t>
      </w:r>
      <w:r w:rsidRPr="00CE4ECA">
        <w:rPr>
          <w:u w:color="000000"/>
          <w:bdr w:val="nil"/>
        </w:rPr>
        <w:t>una sanzione pari al 30% dell’importo dei contributi o premi non corrisposti alle scadenze di legge, in ragione d’anno, e sino alla soglia massima del 60% dell’importo dovuto.</w:t>
      </w:r>
      <w:r>
        <w:rPr>
          <w:u w:color="000000"/>
          <w:bdr w:val="nil"/>
        </w:rPr>
        <w:t xml:space="preserve"> Ciò </w:t>
      </w:r>
      <w:r w:rsidRPr="00D37DF0">
        <w:rPr>
          <w:u w:color="000000"/>
          <w:bdr w:val="nil"/>
        </w:rPr>
        <w:t>nelle ipotesi in cui il soggetto</w:t>
      </w:r>
      <w:r w:rsidR="00023F98">
        <w:rPr>
          <w:u w:color="000000"/>
          <w:bdr w:val="nil"/>
        </w:rPr>
        <w:t xml:space="preserve"> </w:t>
      </w:r>
      <w:r w:rsidRPr="00D37DF0">
        <w:rPr>
          <w:u w:color="000000"/>
          <w:bdr w:val="nil"/>
        </w:rPr>
        <w:t>contribuente non metta in atto</w:t>
      </w:r>
      <w:r>
        <w:rPr>
          <w:u w:color="000000"/>
          <w:bdr w:val="nil"/>
        </w:rPr>
        <w:t>,</w:t>
      </w:r>
      <w:r w:rsidRPr="00D37DF0">
        <w:rPr>
          <w:u w:color="000000"/>
          <w:bdr w:val="nil"/>
        </w:rPr>
        <w:t xml:space="preserve"> spontaneamente</w:t>
      </w:r>
      <w:r>
        <w:rPr>
          <w:u w:color="000000"/>
          <w:bdr w:val="nil"/>
        </w:rPr>
        <w:t>,</w:t>
      </w:r>
      <w:r w:rsidRPr="00D37DF0">
        <w:rPr>
          <w:u w:color="000000"/>
          <w:bdr w:val="nil"/>
        </w:rPr>
        <w:t xml:space="preserve"> comportamenti volti a regolarizzare la sua</w:t>
      </w:r>
      <w:r>
        <w:rPr>
          <w:u w:color="000000"/>
          <w:bdr w:val="nil"/>
        </w:rPr>
        <w:t xml:space="preserve"> </w:t>
      </w:r>
      <w:r w:rsidRPr="00D37DF0">
        <w:rPr>
          <w:u w:color="000000"/>
          <w:bdr w:val="nil"/>
        </w:rPr>
        <w:t>posizione rispetto all’obbligo contributivo</w:t>
      </w:r>
      <w:r>
        <w:rPr>
          <w:u w:color="000000"/>
          <w:bdr w:val="nil"/>
        </w:rPr>
        <w:t>.</w:t>
      </w:r>
    </w:p>
    <w:p w14:paraId="0E6BB2EE" w14:textId="77777777" w:rsidR="00023F98" w:rsidRDefault="00023F98" w:rsidP="00A91B06">
      <w:pPr>
        <w:pStyle w:val="corpotestoinformativa"/>
        <w:rPr>
          <w:u w:color="000000"/>
          <w:bdr w:val="nil"/>
        </w:rPr>
      </w:pPr>
    </w:p>
    <w:p w14:paraId="5354800C" w14:textId="77777777" w:rsidR="00A91B06" w:rsidRDefault="00A91B06" w:rsidP="00A91B06">
      <w:pPr>
        <w:pStyle w:val="Titoloparagrafocm"/>
        <w:rPr>
          <w:u w:color="000000"/>
          <w:bdr w:val="nil"/>
        </w:rPr>
      </w:pPr>
      <w:r>
        <w:rPr>
          <w:u w:color="000000"/>
          <w:bdr w:val="nil"/>
        </w:rPr>
        <w:t>Il ravvedimento operoso</w:t>
      </w:r>
    </w:p>
    <w:p w14:paraId="6A621587" w14:textId="54BC12CD" w:rsidR="00A91B06" w:rsidRDefault="00A91B06" w:rsidP="00A91B06">
      <w:pPr>
        <w:pStyle w:val="corpotestoinformativa"/>
        <w:rPr>
          <w:u w:color="000000"/>
          <w:bdr w:val="nil"/>
        </w:rPr>
      </w:pPr>
      <w:r>
        <w:rPr>
          <w:u w:color="000000"/>
          <w:bdr w:val="nil"/>
        </w:rPr>
        <w:t>Una forma di ravvedimento operoso, sul piano previdenziale, si riscontra quando il trasgressore effettua una</w:t>
      </w:r>
      <w:r w:rsidRPr="00A71B98">
        <w:rPr>
          <w:u w:color="000000"/>
          <w:bdr w:val="nil"/>
        </w:rPr>
        <w:t xml:space="preserve"> de</w:t>
      </w:r>
      <w:r>
        <w:rPr>
          <w:u w:color="000000"/>
          <w:bdr w:val="nil"/>
        </w:rPr>
        <w:t>nuncia spontanea</w:t>
      </w:r>
      <w:r w:rsidRPr="000E4662">
        <w:rPr>
          <w:u w:color="000000"/>
          <w:bdr w:val="nil"/>
        </w:rPr>
        <w:t xml:space="preserve"> </w:t>
      </w:r>
      <w:r w:rsidRPr="00A71B98">
        <w:rPr>
          <w:u w:color="000000"/>
          <w:bdr w:val="nil"/>
        </w:rPr>
        <w:t xml:space="preserve">della </w:t>
      </w:r>
      <w:r>
        <w:rPr>
          <w:u w:color="000000"/>
          <w:bdr w:val="nil"/>
        </w:rPr>
        <w:t xml:space="preserve">propria </w:t>
      </w:r>
      <w:r w:rsidRPr="00A71B98">
        <w:rPr>
          <w:u w:color="000000"/>
          <w:bdr w:val="nil"/>
        </w:rPr>
        <w:t>s</w:t>
      </w:r>
      <w:r>
        <w:rPr>
          <w:u w:color="000000"/>
          <w:bdr w:val="nil"/>
        </w:rPr>
        <w:t>ituazione debitoria</w:t>
      </w:r>
      <w:r w:rsidRPr="00A71B98">
        <w:rPr>
          <w:u w:color="000000"/>
          <w:bdr w:val="nil"/>
        </w:rPr>
        <w:t xml:space="preserve">, prima di contestazioni o </w:t>
      </w:r>
      <w:r w:rsidRPr="00A71B98">
        <w:rPr>
          <w:u w:color="000000"/>
          <w:bdr w:val="nil"/>
        </w:rPr>
        <w:lastRenderedPageBreak/>
        <w:t xml:space="preserve">richieste da parte degli enti impositori, </w:t>
      </w:r>
      <w:r>
        <w:rPr>
          <w:u w:color="000000"/>
          <w:bdr w:val="nil"/>
        </w:rPr>
        <w:t>entro 12</w:t>
      </w:r>
      <w:r w:rsidRPr="00A71B98">
        <w:rPr>
          <w:u w:color="000000"/>
          <w:bdr w:val="nil"/>
        </w:rPr>
        <w:t xml:space="preserve"> mesi dal termine stabilito per il pagam</w:t>
      </w:r>
      <w:r>
        <w:rPr>
          <w:u w:color="000000"/>
          <w:bdr w:val="nil"/>
        </w:rPr>
        <w:t>ento dei contributi e dei premi. In tale situazione</w:t>
      </w:r>
      <w:r w:rsidRPr="00A71B98">
        <w:rPr>
          <w:u w:color="000000"/>
          <w:bdr w:val="nil"/>
        </w:rPr>
        <w:t xml:space="preserve"> le sanzioni civili</w:t>
      </w:r>
      <w:r>
        <w:rPr>
          <w:u w:color="000000"/>
          <w:bdr w:val="nil"/>
        </w:rPr>
        <w:t>,</w:t>
      </w:r>
      <w:r w:rsidRPr="00A71B98">
        <w:rPr>
          <w:u w:color="000000"/>
          <w:bdr w:val="nil"/>
        </w:rPr>
        <w:t xml:space="preserve"> per evasione</w:t>
      </w:r>
      <w:r>
        <w:rPr>
          <w:u w:color="000000"/>
          <w:bdr w:val="nil"/>
        </w:rPr>
        <w:t>,</w:t>
      </w:r>
      <w:r w:rsidRPr="00A71B98">
        <w:rPr>
          <w:u w:color="000000"/>
          <w:bdr w:val="nil"/>
        </w:rPr>
        <w:t xml:space="preserve"> vengono declassate a omissione</w:t>
      </w:r>
      <w:r>
        <w:rPr>
          <w:u w:color="000000"/>
          <w:bdr w:val="nil"/>
        </w:rPr>
        <w:t>, calcolando il dovuto</w:t>
      </w:r>
      <w:r w:rsidRPr="00A71B98">
        <w:rPr>
          <w:u w:color="000000"/>
          <w:bdr w:val="nil"/>
        </w:rPr>
        <w:t xml:space="preserve"> nella misura del </w:t>
      </w:r>
      <w:r>
        <w:rPr>
          <w:u w:color="000000"/>
          <w:bdr w:val="nil"/>
        </w:rPr>
        <w:t>Tur</w:t>
      </w:r>
      <w:r w:rsidRPr="00A71B98">
        <w:rPr>
          <w:u w:color="000000"/>
          <w:bdr w:val="nil"/>
        </w:rPr>
        <w:t xml:space="preserve"> maggiorato di 5,5 punti</w:t>
      </w:r>
      <w:r>
        <w:rPr>
          <w:u w:color="000000"/>
          <w:bdr w:val="nil"/>
        </w:rPr>
        <w:t>, laddove il versamento avvenga</w:t>
      </w:r>
      <w:r w:rsidRPr="00A71B98">
        <w:rPr>
          <w:u w:color="000000"/>
          <w:bdr w:val="nil"/>
        </w:rPr>
        <w:t xml:space="preserve"> in unica soluzione entro il termine di 30 giorni dalla denuncia</w:t>
      </w:r>
      <w:r>
        <w:rPr>
          <w:u w:color="000000"/>
          <w:bdr w:val="nil"/>
        </w:rPr>
        <w:t xml:space="preserve"> anzidetta.</w:t>
      </w:r>
    </w:p>
    <w:p w14:paraId="4FE0C491" w14:textId="4E2A211B" w:rsidR="00A91B06" w:rsidRDefault="00A91B06" w:rsidP="00A91B06">
      <w:pPr>
        <w:pStyle w:val="corpotestoinformativa"/>
        <w:rPr>
          <w:u w:color="000000"/>
          <w:bdr w:val="nil"/>
        </w:rPr>
      </w:pPr>
      <w:r>
        <w:rPr>
          <w:u w:color="000000"/>
          <w:bdr w:val="nil"/>
        </w:rPr>
        <w:t>La nuova disciplina, inoltre, offrendo una nuova e ulteriore ipotesi, prevede che, se il versamento avviene in unica soluzione entro 90 giorni dalla denuncia, la sanzione civile sarà</w:t>
      </w:r>
      <w:r w:rsidRPr="00B067AA">
        <w:rPr>
          <w:u w:color="000000"/>
          <w:bdr w:val="nil"/>
        </w:rPr>
        <w:t xml:space="preserve"> pari al</w:t>
      </w:r>
      <w:r>
        <w:rPr>
          <w:u w:color="000000"/>
          <w:bdr w:val="nil"/>
        </w:rPr>
        <w:t xml:space="preserve"> Tur</w:t>
      </w:r>
      <w:r w:rsidRPr="00B067AA">
        <w:rPr>
          <w:u w:color="000000"/>
          <w:bdr w:val="nil"/>
        </w:rPr>
        <w:t xml:space="preserve"> maggiorato di 7,5 punti.</w:t>
      </w:r>
    </w:p>
    <w:p w14:paraId="7CE1D76C" w14:textId="0225E60A" w:rsidR="00A91B06" w:rsidRDefault="00A91B06" w:rsidP="00A91B06">
      <w:pPr>
        <w:pStyle w:val="corpotestoinformativa"/>
        <w:rPr>
          <w:u w:color="000000"/>
          <w:bdr w:val="nil"/>
        </w:rPr>
      </w:pPr>
      <w:r>
        <w:rPr>
          <w:u w:color="000000"/>
          <w:bdr w:val="nil"/>
        </w:rPr>
        <w:t>L’Inps, in proposito, ricorda che “</w:t>
      </w:r>
      <w:r w:rsidRPr="00023F98">
        <w:rPr>
          <w:i/>
          <w:iCs/>
          <w:u w:color="000000"/>
          <w:bdr w:val="nil"/>
        </w:rPr>
        <w:t xml:space="preserve">al regime sanzionatorio agevolato si applica il tetto massimo previsto per le sanzioni per omissione, essendo espressamente disposto che: </w:t>
      </w:r>
      <w:r w:rsidR="00023F98">
        <w:rPr>
          <w:i/>
          <w:iCs/>
          <w:u w:color="000000"/>
          <w:bdr w:val="nil"/>
        </w:rPr>
        <w:t>“</w:t>
      </w:r>
      <w:r w:rsidRPr="00023F98">
        <w:rPr>
          <w:i/>
          <w:iCs/>
          <w:u w:color="000000"/>
          <w:bdr w:val="nil"/>
        </w:rPr>
        <w:t>La sanzione civile non può, in ogni caso, essere superiore al 40 per cento dell’importo dei contributi o premi, non corrisposti entro la scadenza di legge</w:t>
      </w:r>
      <w:r w:rsidR="00023F98">
        <w:rPr>
          <w:i/>
          <w:iCs/>
          <w:u w:color="000000"/>
          <w:bdr w:val="nil"/>
        </w:rPr>
        <w:t>”</w:t>
      </w:r>
      <w:r w:rsidRPr="00B76993">
        <w:rPr>
          <w:u w:color="000000"/>
          <w:bdr w:val="nil"/>
        </w:rPr>
        <w:t>.</w:t>
      </w:r>
    </w:p>
    <w:p w14:paraId="7F1247E3" w14:textId="77777777" w:rsidR="00A91B06" w:rsidRDefault="00A91B06" w:rsidP="00A91B06">
      <w:pPr>
        <w:pStyle w:val="corpotestoinformativa"/>
        <w:rPr>
          <w:u w:color="000000"/>
          <w:bdr w:val="nil"/>
        </w:rPr>
      </w:pPr>
      <w:r>
        <w:rPr>
          <w:u w:color="000000"/>
          <w:bdr w:val="nil"/>
        </w:rPr>
        <w:t xml:space="preserve">Una novità si riscontra anche per il caso del </w:t>
      </w:r>
      <w:r w:rsidRPr="008A5C05">
        <w:rPr>
          <w:u w:color="000000"/>
          <w:bdr w:val="nil"/>
        </w:rPr>
        <w:t>ravve</w:t>
      </w:r>
      <w:r>
        <w:rPr>
          <w:u w:color="000000"/>
          <w:bdr w:val="nil"/>
        </w:rPr>
        <w:t xml:space="preserve">dimento operoso con </w:t>
      </w:r>
      <w:r w:rsidRPr="008A5C05">
        <w:rPr>
          <w:u w:color="000000"/>
          <w:bdr w:val="nil"/>
        </w:rPr>
        <w:t>pagamento in forma rateale</w:t>
      </w:r>
      <w:r>
        <w:rPr>
          <w:u w:color="000000"/>
          <w:bdr w:val="nil"/>
        </w:rPr>
        <w:t>. Stante la nuova formulazione sui termini di ravvedimento, quindi, l’Inps specifica che “</w:t>
      </w:r>
      <w:r w:rsidRPr="00023F98">
        <w:rPr>
          <w:i/>
          <w:iCs/>
          <w:u w:color="000000"/>
          <w:bdr w:val="nil"/>
        </w:rPr>
        <w:t>la misura agevolata delle sanzioni civili spetta purché, entro i termini suddetti (trenta o novanta giorni), sia presentata la domanda di rateazione e subordinatamente al versamento della prima rata, quand’anche l’accoglimento sia determinato in data successiva ai medesimi termini</w:t>
      </w:r>
      <w:r>
        <w:rPr>
          <w:u w:color="000000"/>
          <w:bdr w:val="nil"/>
        </w:rPr>
        <w:t xml:space="preserve">”. Si ricorda tuttavia che </w:t>
      </w:r>
      <w:r w:rsidRPr="002834DA">
        <w:rPr>
          <w:u w:color="000000"/>
          <w:bdr w:val="nil"/>
        </w:rPr>
        <w:t xml:space="preserve">le sanzioni civili </w:t>
      </w:r>
      <w:r>
        <w:rPr>
          <w:u w:color="000000"/>
          <w:bdr w:val="nil"/>
        </w:rPr>
        <w:t>saranno rideterminate nella misura ordinaria se</w:t>
      </w:r>
      <w:r w:rsidRPr="002834DA">
        <w:rPr>
          <w:u w:color="000000"/>
          <w:bdr w:val="nil"/>
        </w:rPr>
        <w:t xml:space="preserve"> il contribuente non provved</w:t>
      </w:r>
      <w:r>
        <w:rPr>
          <w:u w:color="000000"/>
          <w:bdr w:val="nil"/>
        </w:rPr>
        <w:t>e</w:t>
      </w:r>
      <w:r w:rsidRPr="002834DA">
        <w:rPr>
          <w:u w:color="000000"/>
          <w:bdr w:val="nil"/>
        </w:rPr>
        <w:t xml:space="preserve"> al ver</w:t>
      </w:r>
      <w:r>
        <w:rPr>
          <w:u w:color="000000"/>
          <w:bdr w:val="nil"/>
        </w:rPr>
        <w:t xml:space="preserve">samento o vi provvede in misura </w:t>
      </w:r>
      <w:r w:rsidRPr="002834DA">
        <w:rPr>
          <w:u w:color="000000"/>
          <w:bdr w:val="nil"/>
        </w:rPr>
        <w:t>insufficiente o tardiva</w:t>
      </w:r>
      <w:r>
        <w:rPr>
          <w:u w:color="000000"/>
          <w:bdr w:val="nil"/>
        </w:rPr>
        <w:t>.</w:t>
      </w:r>
    </w:p>
    <w:p w14:paraId="7B5CC0D4" w14:textId="77777777" w:rsidR="00A91B06" w:rsidRDefault="00A91B06" w:rsidP="00A91B06">
      <w:pPr>
        <w:pStyle w:val="corpotestoinformativa"/>
        <w:rPr>
          <w:u w:color="000000"/>
          <w:bdr w:val="nil"/>
        </w:rPr>
      </w:pPr>
    </w:p>
    <w:p w14:paraId="305E7E7A" w14:textId="77777777" w:rsidR="00A91B06" w:rsidRDefault="00A91B06" w:rsidP="00A91B06">
      <w:pPr>
        <w:pStyle w:val="Titoloparagrafocm"/>
        <w:rPr>
          <w:u w:color="000000"/>
          <w:bdr w:val="nil"/>
        </w:rPr>
      </w:pPr>
      <w:r w:rsidRPr="008C3F23">
        <w:rPr>
          <w:u w:color="000000"/>
          <w:bdr w:val="nil"/>
        </w:rPr>
        <w:t>Sanzioni civili con accertamenti degli enti impositori</w:t>
      </w:r>
    </w:p>
    <w:p w14:paraId="506F238E" w14:textId="155A6C5D" w:rsidR="00A91B06" w:rsidRDefault="00A91B06" w:rsidP="00A91B06">
      <w:pPr>
        <w:pStyle w:val="corpotestoinformativa"/>
        <w:rPr>
          <w:u w:color="000000"/>
          <w:bdr w:val="nil"/>
        </w:rPr>
      </w:pPr>
      <w:r>
        <w:rPr>
          <w:u w:color="000000"/>
          <w:bdr w:val="nil"/>
        </w:rPr>
        <w:t>L’Inps ricorda che, per i</w:t>
      </w:r>
      <w:r w:rsidRPr="000F035E">
        <w:rPr>
          <w:u w:color="000000"/>
          <w:bdr w:val="nil"/>
        </w:rPr>
        <w:t xml:space="preserve"> casi in cui l’ente impositore accerti d’ufficio la situazione debitoria, </w:t>
      </w:r>
      <w:r>
        <w:rPr>
          <w:u w:color="000000"/>
          <w:bdr w:val="nil"/>
        </w:rPr>
        <w:t>anche a seguito</w:t>
      </w:r>
      <w:r w:rsidRPr="000F035E">
        <w:rPr>
          <w:u w:color="000000"/>
          <w:bdr w:val="nil"/>
        </w:rPr>
        <w:t xml:space="preserve"> di verifiche ispettive, qualora il contribuente provveda al pagamento dei contributi</w:t>
      </w:r>
      <w:r>
        <w:rPr>
          <w:u w:color="000000"/>
          <w:bdr w:val="nil"/>
        </w:rPr>
        <w:t>,</w:t>
      </w:r>
      <w:r w:rsidRPr="000F035E">
        <w:rPr>
          <w:u w:color="000000"/>
          <w:bdr w:val="nil"/>
        </w:rPr>
        <w:t xml:space="preserve"> in unica soluzione</w:t>
      </w:r>
      <w:r>
        <w:rPr>
          <w:u w:color="000000"/>
          <w:bdr w:val="nil"/>
        </w:rPr>
        <w:t xml:space="preserve"> ed</w:t>
      </w:r>
      <w:r w:rsidRPr="000F035E">
        <w:rPr>
          <w:u w:color="000000"/>
          <w:bdr w:val="nil"/>
        </w:rPr>
        <w:t xml:space="preserve"> entro 30 giorni dalla notifica della conte</w:t>
      </w:r>
      <w:r>
        <w:rPr>
          <w:u w:color="000000"/>
          <w:bdr w:val="nil"/>
        </w:rPr>
        <w:t>stazione, oppure vi provveda a mezzo rateizzazione con domanda entro i 30 giorni</w:t>
      </w:r>
      <w:r w:rsidRPr="000F035E">
        <w:rPr>
          <w:u w:color="000000"/>
          <w:bdr w:val="nil"/>
        </w:rPr>
        <w:t>,</w:t>
      </w:r>
      <w:r>
        <w:rPr>
          <w:u w:color="000000"/>
          <w:bdr w:val="nil"/>
        </w:rPr>
        <w:t xml:space="preserve"> otterrà una</w:t>
      </w:r>
      <w:r w:rsidRPr="000F035E">
        <w:rPr>
          <w:u w:color="000000"/>
          <w:bdr w:val="nil"/>
        </w:rPr>
        <w:t xml:space="preserve"> riduzione del 50% delle sanzioni civili, a</w:t>
      </w:r>
      <w:r>
        <w:rPr>
          <w:u w:color="000000"/>
          <w:bdr w:val="nil"/>
        </w:rPr>
        <w:t>pplicate nella misura ordinaria, per i casi di omissione o evasione</w:t>
      </w:r>
      <w:r w:rsidRPr="000F035E">
        <w:rPr>
          <w:u w:color="000000"/>
          <w:bdr w:val="nil"/>
        </w:rPr>
        <w:t>.</w:t>
      </w:r>
    </w:p>
    <w:p w14:paraId="52B3CD56" w14:textId="77777777" w:rsidR="00A91B06" w:rsidRDefault="00A91B06" w:rsidP="00A91B06">
      <w:pPr>
        <w:pStyle w:val="corpotestoinformativa"/>
        <w:rPr>
          <w:u w:color="000000"/>
          <w:bdr w:val="nil"/>
        </w:rPr>
      </w:pPr>
      <w:r>
        <w:rPr>
          <w:u w:color="000000"/>
          <w:bdr w:val="nil"/>
        </w:rPr>
        <w:t>L</w:t>
      </w:r>
      <w:r w:rsidRPr="00A85BDE">
        <w:rPr>
          <w:u w:color="000000"/>
          <w:bdr w:val="nil"/>
        </w:rPr>
        <w:t>e sanzioni civili saranno ridet</w:t>
      </w:r>
      <w:r>
        <w:rPr>
          <w:u w:color="000000"/>
          <w:bdr w:val="nil"/>
        </w:rPr>
        <w:t xml:space="preserve">erminate nella misura ordinaria </w:t>
      </w:r>
      <w:r w:rsidRPr="00A85BDE">
        <w:rPr>
          <w:u w:color="000000"/>
          <w:bdr w:val="nil"/>
        </w:rPr>
        <w:t>laddove il contribuente non provveda al versamento o vi pro</w:t>
      </w:r>
      <w:r>
        <w:rPr>
          <w:u w:color="000000"/>
          <w:bdr w:val="nil"/>
        </w:rPr>
        <w:t>vveda in misura insufficiente o tardiva.</w:t>
      </w:r>
    </w:p>
    <w:p w14:paraId="56D93269" w14:textId="77777777" w:rsidR="00A91B06" w:rsidRDefault="00A91B06" w:rsidP="00A91B06">
      <w:pPr>
        <w:pStyle w:val="corpotestoinformativa"/>
        <w:rPr>
          <w:u w:color="000000"/>
          <w:bdr w:val="nil"/>
        </w:rPr>
      </w:pPr>
    </w:p>
    <w:p w14:paraId="656FBBA3" w14:textId="77777777" w:rsidR="00A91B06" w:rsidRDefault="00A91B06" w:rsidP="00A91B06">
      <w:pPr>
        <w:pStyle w:val="Titoloparagrafocm"/>
        <w:rPr>
          <w:u w:color="000000"/>
          <w:bdr w:val="nil"/>
        </w:rPr>
      </w:pPr>
      <w:r w:rsidRPr="00C525DE">
        <w:rPr>
          <w:u w:color="000000"/>
          <w:bdr w:val="nil"/>
        </w:rPr>
        <w:t>Sanzioni civili per omissioni derivanti da incertezze connesse a contrastanti orientamenti giurisprudenziali o amministrativi</w:t>
      </w:r>
    </w:p>
    <w:p w14:paraId="285F5814" w14:textId="77777777" w:rsidR="00A91B06" w:rsidRDefault="00A91B06" w:rsidP="00A91B06">
      <w:pPr>
        <w:pStyle w:val="corpotestoinformativa"/>
        <w:rPr>
          <w:u w:color="000000"/>
          <w:bdr w:val="nil"/>
        </w:rPr>
      </w:pPr>
      <w:r>
        <w:rPr>
          <w:u w:color="000000"/>
          <w:bdr w:val="nil"/>
        </w:rPr>
        <w:t>Tale situazione può verificarsi nel caso</w:t>
      </w:r>
      <w:r w:rsidRPr="00C525DE">
        <w:rPr>
          <w:u w:color="000000"/>
          <w:bdr w:val="nil"/>
        </w:rPr>
        <w:t xml:space="preserve"> di mancato o ritardato versamento dei contributi o premi derivante da incertezze connesse a contrastanti orientamenti giurisprudenziali o amministrativi sulla ricor</w:t>
      </w:r>
      <w:r>
        <w:rPr>
          <w:u w:color="000000"/>
          <w:bdr w:val="nil"/>
        </w:rPr>
        <w:t xml:space="preserve">renza dell’obbligo contributivo. Con la novella normativa viene previsto che </w:t>
      </w:r>
      <w:r w:rsidRPr="00131B76">
        <w:rPr>
          <w:u w:color="000000"/>
          <w:bdr w:val="nil"/>
        </w:rPr>
        <w:t>la sanzione consiste</w:t>
      </w:r>
      <w:r>
        <w:rPr>
          <w:u w:color="000000"/>
          <w:bdr w:val="nil"/>
        </w:rPr>
        <w:t>rà</w:t>
      </w:r>
      <w:r w:rsidRPr="00131B76">
        <w:rPr>
          <w:u w:color="000000"/>
          <w:bdr w:val="nil"/>
        </w:rPr>
        <w:t xml:space="preserve"> nell’applicazione dei soli</w:t>
      </w:r>
      <w:r>
        <w:rPr>
          <w:u w:color="000000"/>
          <w:bdr w:val="nil"/>
        </w:rPr>
        <w:t xml:space="preserve"> interessi legali, laddove</w:t>
      </w:r>
      <w:r w:rsidRPr="00131B76">
        <w:rPr>
          <w:u w:color="000000"/>
          <w:bdr w:val="nil"/>
        </w:rPr>
        <w:t xml:space="preserve"> il</w:t>
      </w:r>
      <w:r>
        <w:rPr>
          <w:u w:color="000000"/>
          <w:bdr w:val="nil"/>
        </w:rPr>
        <w:t xml:space="preserve"> versamento dei contributi sia</w:t>
      </w:r>
      <w:r w:rsidRPr="00131B76">
        <w:rPr>
          <w:u w:color="000000"/>
          <w:bdr w:val="nil"/>
        </w:rPr>
        <w:t xml:space="preserve"> effettuato entro il termine fissato dagli enti impositori.</w:t>
      </w:r>
    </w:p>
    <w:p w14:paraId="6CC2AFC2" w14:textId="2776D955" w:rsidR="00A91B06" w:rsidRDefault="00A91B06" w:rsidP="00A91B06">
      <w:pPr>
        <w:pStyle w:val="corpotestoinformativa"/>
        <w:rPr>
          <w:u w:color="000000"/>
          <w:bdr w:val="nil"/>
        </w:rPr>
      </w:pPr>
      <w:r>
        <w:rPr>
          <w:u w:color="000000"/>
          <w:bdr w:val="nil"/>
        </w:rPr>
        <w:t xml:space="preserve">Si ricorda che per tali casistiche era prevista l’applicazione </w:t>
      </w:r>
      <w:r w:rsidRPr="0019120C">
        <w:rPr>
          <w:u w:color="000000"/>
          <w:bdr w:val="nil"/>
        </w:rPr>
        <w:t xml:space="preserve">di una sanzione pari al </w:t>
      </w:r>
      <w:r>
        <w:rPr>
          <w:u w:color="000000"/>
          <w:bdr w:val="nil"/>
        </w:rPr>
        <w:t xml:space="preserve">Tur, maggiorato di </w:t>
      </w:r>
      <w:r w:rsidRPr="0019120C">
        <w:rPr>
          <w:u w:color="000000"/>
          <w:bdr w:val="nil"/>
        </w:rPr>
        <w:t>5,5 punti, con applicazione del tetto del 40</w:t>
      </w:r>
      <w:r w:rsidR="00023F98">
        <w:rPr>
          <w:u w:color="000000"/>
          <w:bdr w:val="nil"/>
        </w:rPr>
        <w:t>%</w:t>
      </w:r>
      <w:r w:rsidRPr="0019120C">
        <w:rPr>
          <w:u w:color="000000"/>
          <w:bdr w:val="nil"/>
        </w:rPr>
        <w:t xml:space="preserve"> dell’imp</w:t>
      </w:r>
      <w:r>
        <w:rPr>
          <w:u w:color="000000"/>
          <w:bdr w:val="nil"/>
        </w:rPr>
        <w:t xml:space="preserve">orto dei contributi o premi non </w:t>
      </w:r>
      <w:r w:rsidRPr="0019120C">
        <w:rPr>
          <w:u w:color="000000"/>
          <w:bdr w:val="nil"/>
        </w:rPr>
        <w:t>corrisp</w:t>
      </w:r>
      <w:r>
        <w:rPr>
          <w:u w:color="000000"/>
          <w:bdr w:val="nil"/>
        </w:rPr>
        <w:t>osti entro la scadenza di legge.</w:t>
      </w:r>
    </w:p>
    <w:p w14:paraId="03DDA409" w14:textId="77777777" w:rsidR="00A91B06" w:rsidRDefault="00A91B06" w:rsidP="00A91B06">
      <w:pPr>
        <w:pStyle w:val="corpotestoinformativa"/>
        <w:rPr>
          <w:u w:color="000000"/>
          <w:bdr w:val="nil"/>
        </w:rPr>
      </w:pPr>
    </w:p>
    <w:p w14:paraId="68EA98CD" w14:textId="77777777" w:rsidR="00A91B06" w:rsidRDefault="00A91B06" w:rsidP="00A91B06">
      <w:pPr>
        <w:pStyle w:val="Titoloparagrafocm"/>
        <w:rPr>
          <w:u w:color="000000"/>
          <w:bdr w:val="nil"/>
        </w:rPr>
      </w:pPr>
      <w:r w:rsidRPr="007C23A5">
        <w:rPr>
          <w:u w:color="000000"/>
          <w:bdr w:val="nil"/>
        </w:rPr>
        <w:t xml:space="preserve">Attività di </w:t>
      </w:r>
      <w:r w:rsidRPr="00023F98">
        <w:rPr>
          <w:i/>
          <w:iCs/>
          <w:u w:color="000000"/>
          <w:bdr w:val="nil"/>
        </w:rPr>
        <w:t>compliance</w:t>
      </w:r>
    </w:p>
    <w:p w14:paraId="6F12ED6D" w14:textId="77777777" w:rsidR="00A91B06" w:rsidRDefault="00A91B06" w:rsidP="00A91B06">
      <w:pPr>
        <w:pStyle w:val="corpotestoinformativa"/>
        <w:rPr>
          <w:u w:color="000000"/>
          <w:bdr w:val="nil"/>
        </w:rPr>
      </w:pPr>
      <w:r>
        <w:rPr>
          <w:u w:color="000000"/>
          <w:bdr w:val="nil"/>
        </w:rPr>
        <w:t xml:space="preserve">Una rilevante novità riguarda le disposizioni che </w:t>
      </w:r>
      <w:r w:rsidRPr="007C23A5">
        <w:rPr>
          <w:u w:color="000000"/>
          <w:bdr w:val="nil"/>
        </w:rPr>
        <w:t>prevedono nuove e più avanzate forme di comunicazione tra il contribuente e l'I</w:t>
      </w:r>
      <w:r>
        <w:rPr>
          <w:u w:color="000000"/>
          <w:bdr w:val="nil"/>
        </w:rPr>
        <w:t>nps</w:t>
      </w:r>
      <w:r w:rsidRPr="007C23A5">
        <w:rPr>
          <w:u w:color="000000"/>
          <w:bdr w:val="nil"/>
        </w:rPr>
        <w:t xml:space="preserve">, anche in termini preventivi rispetto alle scadenze </w:t>
      </w:r>
      <w:r w:rsidRPr="007C23A5">
        <w:rPr>
          <w:u w:color="000000"/>
          <w:bdr w:val="nil"/>
        </w:rPr>
        <w:lastRenderedPageBreak/>
        <w:t>contributive, finalizzate a semplificare gli adempimenti, stimolare l'assolvimento degli obblighi contributivi e favorire l'emersione spontanea delle basi imponibili</w:t>
      </w:r>
      <w:r>
        <w:rPr>
          <w:u w:color="000000"/>
          <w:bdr w:val="nil"/>
        </w:rPr>
        <w:t>.</w:t>
      </w:r>
    </w:p>
    <w:p w14:paraId="5FB6551A" w14:textId="02F6BD4B" w:rsidR="00023F98" w:rsidRDefault="00A91B06" w:rsidP="00A91B06">
      <w:pPr>
        <w:pStyle w:val="corpotestoinformativa"/>
        <w:rPr>
          <w:u w:color="000000"/>
          <w:bdr w:val="nil"/>
        </w:rPr>
      </w:pPr>
      <w:r>
        <w:rPr>
          <w:u w:color="000000"/>
          <w:bdr w:val="nil"/>
        </w:rPr>
        <w:t>In tali termini l’Inps</w:t>
      </w:r>
      <w:r w:rsidRPr="007C23A5">
        <w:rPr>
          <w:u w:color="000000"/>
          <w:bdr w:val="nil"/>
        </w:rPr>
        <w:t xml:space="preserve"> mette</w:t>
      </w:r>
      <w:r>
        <w:rPr>
          <w:u w:color="000000"/>
          <w:bdr w:val="nil"/>
        </w:rPr>
        <w:t>rà,</w:t>
      </w:r>
      <w:r w:rsidRPr="007C23A5">
        <w:rPr>
          <w:u w:color="000000"/>
          <w:bdr w:val="nil"/>
        </w:rPr>
        <w:t xml:space="preserve"> a disposizione del contri</w:t>
      </w:r>
      <w:r>
        <w:rPr>
          <w:u w:color="000000"/>
          <w:bdr w:val="nil"/>
        </w:rPr>
        <w:t>buente</w:t>
      </w:r>
      <w:r w:rsidRPr="007C23A5">
        <w:rPr>
          <w:u w:color="000000"/>
          <w:bdr w:val="nil"/>
        </w:rPr>
        <w:t xml:space="preserve"> gli e</w:t>
      </w:r>
      <w:r>
        <w:rPr>
          <w:u w:color="000000"/>
          <w:bdr w:val="nil"/>
        </w:rPr>
        <w:t>lementi e le informazioni in proprio</w:t>
      </w:r>
      <w:r w:rsidRPr="007C23A5">
        <w:rPr>
          <w:u w:color="000000"/>
          <w:bdr w:val="nil"/>
        </w:rPr>
        <w:t xml:space="preserve"> p</w:t>
      </w:r>
      <w:r>
        <w:rPr>
          <w:u w:color="000000"/>
          <w:bdr w:val="nil"/>
        </w:rPr>
        <w:t>ossesso riferibili allo stesso,</w:t>
      </w:r>
      <w:r w:rsidRPr="007C23A5">
        <w:rPr>
          <w:u w:color="000000"/>
          <w:bdr w:val="nil"/>
        </w:rPr>
        <w:t xml:space="preserve"> relativi a</w:t>
      </w:r>
      <w:r>
        <w:rPr>
          <w:u w:color="000000"/>
          <w:bdr w:val="nil"/>
        </w:rPr>
        <w:t xml:space="preserve">: </w:t>
      </w:r>
    </w:p>
    <w:p w14:paraId="1DE07A9F" w14:textId="61F78CF0" w:rsidR="00023F98" w:rsidRDefault="00023F98" w:rsidP="00A91B06">
      <w:pPr>
        <w:pStyle w:val="corpotestoinformativa"/>
        <w:rPr>
          <w:u w:color="000000"/>
          <w:bdr w:val="nil"/>
        </w:rPr>
      </w:pPr>
      <w:r>
        <w:rPr>
          <w:u w:color="000000"/>
          <w:bdr w:val="nil"/>
        </w:rPr>
        <w:t xml:space="preserve">- </w:t>
      </w:r>
      <w:r w:rsidR="00A91B06">
        <w:rPr>
          <w:u w:color="000000"/>
          <w:bdr w:val="nil"/>
        </w:rPr>
        <w:t xml:space="preserve">rapporti di lavoro; </w:t>
      </w:r>
    </w:p>
    <w:p w14:paraId="19634313" w14:textId="28BB2AB5" w:rsidR="00023F98" w:rsidRDefault="00023F98" w:rsidP="00A91B06">
      <w:pPr>
        <w:pStyle w:val="corpotestoinformativa"/>
        <w:rPr>
          <w:u w:color="000000"/>
          <w:bdr w:val="nil"/>
        </w:rPr>
      </w:pPr>
      <w:r>
        <w:rPr>
          <w:u w:color="000000"/>
          <w:bdr w:val="nil"/>
        </w:rPr>
        <w:t xml:space="preserve">- </w:t>
      </w:r>
      <w:r w:rsidR="00A91B06" w:rsidRPr="007C23A5">
        <w:rPr>
          <w:u w:color="000000"/>
          <w:bdr w:val="nil"/>
        </w:rPr>
        <w:t>imponibili</w:t>
      </w:r>
      <w:r w:rsidR="00A91B06">
        <w:rPr>
          <w:u w:color="000000"/>
          <w:bdr w:val="nil"/>
        </w:rPr>
        <w:t xml:space="preserve"> previdenziali; </w:t>
      </w:r>
    </w:p>
    <w:p w14:paraId="760EEDF4" w14:textId="65FF8E9D" w:rsidR="00023F98" w:rsidRDefault="00023F98" w:rsidP="00A91B06">
      <w:pPr>
        <w:pStyle w:val="corpotestoinformativa"/>
        <w:rPr>
          <w:u w:color="000000"/>
          <w:bdr w:val="nil"/>
        </w:rPr>
      </w:pPr>
      <w:r>
        <w:rPr>
          <w:u w:color="000000"/>
          <w:bdr w:val="nil"/>
        </w:rPr>
        <w:t xml:space="preserve">- </w:t>
      </w:r>
      <w:r w:rsidR="00A91B06">
        <w:rPr>
          <w:u w:color="000000"/>
          <w:bdr w:val="nil"/>
        </w:rPr>
        <w:t>altri</w:t>
      </w:r>
      <w:r w:rsidR="00A91B06" w:rsidRPr="007C23A5">
        <w:rPr>
          <w:u w:color="000000"/>
          <w:bdr w:val="nil"/>
        </w:rPr>
        <w:t xml:space="preserve"> elementi rilevanti ai fini della determinazi</w:t>
      </w:r>
      <w:r w:rsidR="00A91B06">
        <w:rPr>
          <w:u w:color="000000"/>
          <w:bdr w:val="nil"/>
        </w:rPr>
        <w:t xml:space="preserve">one degli obblighi contributivi. </w:t>
      </w:r>
    </w:p>
    <w:p w14:paraId="442B61D6" w14:textId="1010F836" w:rsidR="00A91B06" w:rsidRDefault="00A91B06" w:rsidP="00A91B06">
      <w:pPr>
        <w:pStyle w:val="corpotestoinformativa"/>
        <w:rPr>
          <w:u w:color="000000"/>
          <w:bdr w:val="nil"/>
        </w:rPr>
      </w:pPr>
      <w:r>
        <w:rPr>
          <w:u w:color="000000"/>
          <w:bdr w:val="nil"/>
        </w:rPr>
        <w:t>I</w:t>
      </w:r>
      <w:r w:rsidRPr="007C23A5">
        <w:rPr>
          <w:u w:color="000000"/>
          <w:bdr w:val="nil"/>
        </w:rPr>
        <w:t xml:space="preserve">l contribuente </w:t>
      </w:r>
      <w:r>
        <w:rPr>
          <w:u w:color="000000"/>
          <w:bdr w:val="nil"/>
        </w:rPr>
        <w:t>avrà tuttavia la</w:t>
      </w:r>
      <w:r w:rsidRPr="007C23A5">
        <w:rPr>
          <w:u w:color="000000"/>
          <w:bdr w:val="nil"/>
        </w:rPr>
        <w:t xml:space="preserve"> facoltà di segnalare all'I</w:t>
      </w:r>
      <w:r>
        <w:rPr>
          <w:u w:color="000000"/>
          <w:bdr w:val="nil"/>
        </w:rPr>
        <w:t>nps</w:t>
      </w:r>
      <w:r w:rsidRPr="007C23A5">
        <w:rPr>
          <w:u w:color="000000"/>
          <w:bdr w:val="nil"/>
        </w:rPr>
        <w:t xml:space="preserve"> “</w:t>
      </w:r>
      <w:r w:rsidRPr="00023F98">
        <w:rPr>
          <w:i/>
          <w:iCs/>
          <w:u w:color="000000"/>
          <w:bdr w:val="nil"/>
        </w:rPr>
        <w:t>eventuali fatti, elementi e circostanze da quest'ultimo non conosciuti</w:t>
      </w:r>
      <w:r w:rsidRPr="007C23A5">
        <w:rPr>
          <w:u w:color="000000"/>
          <w:bdr w:val="nil"/>
        </w:rPr>
        <w:t>”.</w:t>
      </w:r>
    </w:p>
    <w:p w14:paraId="4F5536AB" w14:textId="2B957E79" w:rsidR="00A91B06" w:rsidRDefault="00A91B06" w:rsidP="00A91B06">
      <w:pPr>
        <w:pStyle w:val="corpotestoinformativa"/>
        <w:rPr>
          <w:u w:color="000000"/>
          <w:bdr w:val="nil"/>
        </w:rPr>
      </w:pPr>
      <w:r>
        <w:rPr>
          <w:u w:color="000000"/>
          <w:bdr w:val="nil"/>
        </w:rPr>
        <w:t xml:space="preserve">Saranno quindi inviate ai contribuenti </w:t>
      </w:r>
      <w:r w:rsidRPr="00E75791">
        <w:rPr>
          <w:u w:color="000000"/>
          <w:bdr w:val="nil"/>
        </w:rPr>
        <w:t>apposite</w:t>
      </w:r>
      <w:r>
        <w:rPr>
          <w:u w:color="000000"/>
          <w:bdr w:val="nil"/>
        </w:rPr>
        <w:t xml:space="preserve"> delle</w:t>
      </w:r>
      <w:r w:rsidRPr="00E75791">
        <w:rPr>
          <w:u w:color="000000"/>
          <w:bdr w:val="nil"/>
        </w:rPr>
        <w:t xml:space="preserve"> comunicazioni di invito alla </w:t>
      </w:r>
      <w:r w:rsidRPr="00023F98">
        <w:rPr>
          <w:i/>
          <w:iCs/>
          <w:u w:color="000000"/>
          <w:bdr w:val="nil"/>
        </w:rPr>
        <w:t>compliance</w:t>
      </w:r>
      <w:r w:rsidRPr="00E75791">
        <w:rPr>
          <w:u w:color="000000"/>
          <w:bdr w:val="nil"/>
        </w:rPr>
        <w:t xml:space="preserve"> e alla correzione spontanea degli inadempimenti riscontrati.</w:t>
      </w:r>
      <w:r>
        <w:rPr>
          <w:u w:color="000000"/>
          <w:bdr w:val="nil"/>
        </w:rPr>
        <w:t xml:space="preserve"> Ciò avverrà tramite </w:t>
      </w:r>
      <w:r w:rsidRPr="00E75791">
        <w:rPr>
          <w:u w:color="000000"/>
          <w:bdr w:val="nil"/>
        </w:rPr>
        <w:t xml:space="preserve">l’applicativo </w:t>
      </w:r>
      <w:r>
        <w:rPr>
          <w:u w:color="000000"/>
          <w:bdr w:val="nil"/>
        </w:rPr>
        <w:t xml:space="preserve">denominato </w:t>
      </w:r>
      <w:r w:rsidRPr="00E75791">
        <w:rPr>
          <w:u w:color="000000"/>
          <w:bdr w:val="nil"/>
        </w:rPr>
        <w:t>“</w:t>
      </w:r>
      <w:r w:rsidRPr="00023F98">
        <w:rPr>
          <w:i/>
          <w:iCs/>
          <w:u w:color="000000"/>
          <w:bdr w:val="nil"/>
        </w:rPr>
        <w:t>Web Compliance</w:t>
      </w:r>
      <w:r w:rsidRPr="00E75791">
        <w:rPr>
          <w:u w:color="000000"/>
          <w:bdr w:val="nil"/>
        </w:rPr>
        <w:t xml:space="preserve">”, </w:t>
      </w:r>
      <w:r>
        <w:rPr>
          <w:u w:color="000000"/>
          <w:bdr w:val="nil"/>
        </w:rPr>
        <w:t>co</w:t>
      </w:r>
      <w:r w:rsidR="00023F98">
        <w:rPr>
          <w:u w:color="000000"/>
          <w:bdr w:val="nil"/>
        </w:rPr>
        <w:t>n i</w:t>
      </w:r>
      <w:r>
        <w:rPr>
          <w:u w:color="000000"/>
          <w:bdr w:val="nil"/>
        </w:rPr>
        <w:t>l quale sarà trasmessa,</w:t>
      </w:r>
      <w:r w:rsidRPr="00E75791">
        <w:rPr>
          <w:u w:color="000000"/>
          <w:bdr w:val="nil"/>
        </w:rPr>
        <w:t xml:space="preserve"> via </w:t>
      </w:r>
      <w:proofErr w:type="spellStart"/>
      <w:r w:rsidR="00023F98" w:rsidRPr="00E75791">
        <w:rPr>
          <w:u w:color="000000"/>
          <w:bdr w:val="nil"/>
        </w:rPr>
        <w:t>pec</w:t>
      </w:r>
      <w:proofErr w:type="spellEnd"/>
      <w:r w:rsidR="00023F98" w:rsidRPr="00E75791">
        <w:rPr>
          <w:u w:color="000000"/>
          <w:bdr w:val="nil"/>
        </w:rPr>
        <w:t xml:space="preserve"> </w:t>
      </w:r>
      <w:r w:rsidRPr="00E75791">
        <w:rPr>
          <w:u w:color="000000"/>
          <w:bdr w:val="nil"/>
        </w:rPr>
        <w:t>al contribuente</w:t>
      </w:r>
      <w:r w:rsidR="00023F98">
        <w:rPr>
          <w:u w:color="000000"/>
          <w:bdr w:val="nil"/>
        </w:rPr>
        <w:t>,</w:t>
      </w:r>
      <w:r w:rsidRPr="00E75791">
        <w:rPr>
          <w:u w:color="000000"/>
          <w:bdr w:val="nil"/>
        </w:rPr>
        <w:t xml:space="preserve"> ovvero</w:t>
      </w:r>
      <w:r w:rsidR="00023F98">
        <w:rPr>
          <w:u w:color="000000"/>
          <w:bdr w:val="nil"/>
        </w:rPr>
        <w:t>,</w:t>
      </w:r>
      <w:r w:rsidRPr="00E75791">
        <w:rPr>
          <w:u w:color="000000"/>
          <w:bdr w:val="nil"/>
        </w:rPr>
        <w:t xml:space="preserve"> a un suo intermediario</w:t>
      </w:r>
      <w:r>
        <w:rPr>
          <w:u w:color="000000"/>
          <w:bdr w:val="nil"/>
        </w:rPr>
        <w:t>,</w:t>
      </w:r>
      <w:r w:rsidRPr="00E75791">
        <w:rPr>
          <w:u w:color="000000"/>
          <w:bdr w:val="nil"/>
        </w:rPr>
        <w:t xml:space="preserve"> una comunicazione di anomalia.</w:t>
      </w:r>
    </w:p>
    <w:p w14:paraId="131F157E" w14:textId="228B3508" w:rsidR="00A91B06" w:rsidRPr="000C7AB9" w:rsidRDefault="00A91B06" w:rsidP="00A91B06">
      <w:pPr>
        <w:pStyle w:val="corpotestoinformativa"/>
        <w:rPr>
          <w:u w:color="000000"/>
          <w:bdr w:val="nil"/>
        </w:rPr>
      </w:pPr>
      <w:r>
        <w:rPr>
          <w:u w:color="000000"/>
          <w:bdr w:val="nil"/>
        </w:rPr>
        <w:t>L’Inps fa presente che i</w:t>
      </w:r>
      <w:r w:rsidRPr="000C7AB9">
        <w:rPr>
          <w:u w:color="000000"/>
          <w:bdr w:val="nil"/>
        </w:rPr>
        <w:t>l contribuente che provveda alla regolarizzazione di anomalie, omissioni ed errori, con le modalità e nei ter</w:t>
      </w:r>
      <w:r>
        <w:rPr>
          <w:u w:color="000000"/>
          <w:bdr w:val="nil"/>
        </w:rPr>
        <w:t xml:space="preserve">mini definiti con apposita </w:t>
      </w:r>
      <w:r w:rsidRPr="000C7AB9">
        <w:rPr>
          <w:u w:color="000000"/>
          <w:bdr w:val="nil"/>
        </w:rPr>
        <w:t xml:space="preserve">deliberazione del </w:t>
      </w:r>
      <w:proofErr w:type="spellStart"/>
      <w:r w:rsidRPr="000C7AB9">
        <w:rPr>
          <w:u w:color="000000"/>
          <w:bdr w:val="nil"/>
        </w:rPr>
        <w:t>C</w:t>
      </w:r>
      <w:r>
        <w:rPr>
          <w:u w:color="000000"/>
          <w:bdr w:val="nil"/>
        </w:rPr>
        <w:t>dA</w:t>
      </w:r>
      <w:proofErr w:type="spellEnd"/>
      <w:r w:rsidRPr="000C7AB9">
        <w:rPr>
          <w:u w:color="000000"/>
          <w:bdr w:val="nil"/>
        </w:rPr>
        <w:t xml:space="preserve"> I</w:t>
      </w:r>
      <w:r>
        <w:rPr>
          <w:u w:color="000000"/>
          <w:bdr w:val="nil"/>
        </w:rPr>
        <w:t>nps (</w:t>
      </w:r>
      <w:r w:rsidR="00023F98">
        <w:rPr>
          <w:u w:color="000000"/>
          <w:bdr w:val="nil"/>
        </w:rPr>
        <w:t>d</w:t>
      </w:r>
      <w:r w:rsidRPr="000C7AB9">
        <w:rPr>
          <w:u w:color="000000"/>
          <w:bdr w:val="nil"/>
        </w:rPr>
        <w:t>elibera n. 67/2024</w:t>
      </w:r>
      <w:r>
        <w:rPr>
          <w:u w:color="000000"/>
          <w:bdr w:val="nil"/>
        </w:rPr>
        <w:t>), sarà</w:t>
      </w:r>
      <w:r w:rsidRPr="000C7AB9">
        <w:rPr>
          <w:u w:color="000000"/>
          <w:bdr w:val="nil"/>
        </w:rPr>
        <w:t xml:space="preserve"> ammesso al pagamento di una sanzione civile in ragione d’anno:</w:t>
      </w:r>
    </w:p>
    <w:p w14:paraId="2A882E4F" w14:textId="517E3638" w:rsidR="00A91B06" w:rsidRPr="000C7AB9" w:rsidRDefault="00A91B06" w:rsidP="00A91B06">
      <w:pPr>
        <w:pStyle w:val="corpotestoinformativa"/>
        <w:rPr>
          <w:u w:color="000000"/>
          <w:bdr w:val="nil"/>
        </w:rPr>
      </w:pPr>
      <w:r>
        <w:rPr>
          <w:u w:color="000000"/>
          <w:bdr w:val="nil"/>
        </w:rPr>
        <w:t xml:space="preserve">- </w:t>
      </w:r>
      <w:r w:rsidRPr="000C7AB9">
        <w:rPr>
          <w:u w:color="000000"/>
          <w:bdr w:val="nil"/>
        </w:rPr>
        <w:t>in caso di omissione contributiva, pari al tasso ufficiale di riferimento e, in ogni caso, non superiore al 40% dei contributi o premi non corrisposti entro la scadenza di legge;</w:t>
      </w:r>
    </w:p>
    <w:p w14:paraId="456554A1" w14:textId="71F2D2AA" w:rsidR="00A91B06" w:rsidRDefault="00A91B06" w:rsidP="00A91B06">
      <w:pPr>
        <w:pStyle w:val="corpotestoinformativa"/>
        <w:rPr>
          <w:u w:color="000000"/>
          <w:bdr w:val="nil"/>
        </w:rPr>
      </w:pPr>
      <w:r>
        <w:rPr>
          <w:u w:color="000000"/>
          <w:bdr w:val="nil"/>
        </w:rPr>
        <w:t xml:space="preserve">- </w:t>
      </w:r>
      <w:r w:rsidRPr="000C7AB9">
        <w:rPr>
          <w:u w:color="000000"/>
          <w:bdr w:val="nil"/>
        </w:rPr>
        <w:t>in caso di evasione contributiva, pari al tasso ufficiale di riferimento maggiorato di 5,5 punti e, in ogni caso, non superiore al 40% dei contributi o premi non corrisposti entro la scadenza di legge.</w:t>
      </w:r>
    </w:p>
    <w:p w14:paraId="5B6C8CB6" w14:textId="77777777" w:rsidR="00A91B06" w:rsidRDefault="00A91B06" w:rsidP="00A91B06">
      <w:pPr>
        <w:pBdr>
          <w:top w:val="nil"/>
          <w:left w:val="nil"/>
          <w:bottom w:val="nil"/>
          <w:right w:val="nil"/>
          <w:between w:val="nil"/>
          <w:bar w:val="nil"/>
        </w:pBdr>
        <w:spacing w:line="280" w:lineRule="exact"/>
        <w:rPr>
          <w:rFonts w:cs="Calibri"/>
          <w:bCs/>
          <w:iCs/>
          <w:color w:val="000000"/>
          <w:u w:color="000000"/>
          <w:bdr w:val="nil"/>
        </w:rPr>
      </w:pPr>
    </w:p>
    <w:p w14:paraId="6E5F155B" w14:textId="77777777" w:rsidR="00A91B06" w:rsidRDefault="00A91B06" w:rsidP="00A91B06">
      <w:pPr>
        <w:pStyle w:val="Titoloparagrafocm"/>
        <w:rPr>
          <w:u w:color="000000"/>
          <w:bdr w:val="nil"/>
        </w:rPr>
      </w:pPr>
      <w:r w:rsidRPr="000C7AB9">
        <w:rPr>
          <w:u w:color="000000"/>
          <w:bdr w:val="nil"/>
        </w:rPr>
        <w:t>Attività di accertamento d’ufficio dell’Istituto</w:t>
      </w:r>
    </w:p>
    <w:p w14:paraId="6A757A3F" w14:textId="4EEE37EF" w:rsidR="00A91B06" w:rsidRDefault="00A91B06" w:rsidP="00A91B06">
      <w:pPr>
        <w:pStyle w:val="corpotestoinformativa"/>
        <w:rPr>
          <w:u w:color="000000"/>
          <w:bdr w:val="nil"/>
        </w:rPr>
      </w:pPr>
      <w:r>
        <w:rPr>
          <w:u w:color="000000"/>
          <w:bdr w:val="nil"/>
        </w:rPr>
        <w:t xml:space="preserve">L’istituto indica che, prevedendo un </w:t>
      </w:r>
      <w:r w:rsidRPr="000C7AB9">
        <w:rPr>
          <w:u w:color="000000"/>
          <w:bdr w:val="nil"/>
        </w:rPr>
        <w:t>rafforzamento del potere di con</w:t>
      </w:r>
      <w:r>
        <w:rPr>
          <w:u w:color="000000"/>
          <w:bdr w:val="nil"/>
        </w:rPr>
        <w:t xml:space="preserve">trollo e accertamento d’ufficio, </w:t>
      </w:r>
      <w:r w:rsidRPr="000C7AB9">
        <w:rPr>
          <w:u w:color="000000"/>
          <w:bdr w:val="nil"/>
        </w:rPr>
        <w:t>le attività di controllo e di addebit</w:t>
      </w:r>
      <w:r>
        <w:rPr>
          <w:u w:color="000000"/>
          <w:bdr w:val="nil"/>
        </w:rPr>
        <w:t>o dei contributi previdenziali, potrann</w:t>
      </w:r>
      <w:r w:rsidRPr="000C7AB9">
        <w:rPr>
          <w:u w:color="000000"/>
          <w:bdr w:val="nil"/>
        </w:rPr>
        <w:t>o fondarsi su accertamenti eseguiti d’uffic</w:t>
      </w:r>
      <w:r>
        <w:rPr>
          <w:u w:color="000000"/>
          <w:bdr w:val="nil"/>
        </w:rPr>
        <w:t>io dall’I</w:t>
      </w:r>
      <w:r w:rsidR="00023F98">
        <w:rPr>
          <w:u w:color="000000"/>
          <w:bdr w:val="nil"/>
        </w:rPr>
        <w:t>nps</w:t>
      </w:r>
      <w:r>
        <w:rPr>
          <w:u w:color="000000"/>
          <w:bdr w:val="nil"/>
        </w:rPr>
        <w:t xml:space="preserve">, anche mediante la </w:t>
      </w:r>
      <w:r w:rsidRPr="000C7AB9">
        <w:rPr>
          <w:u w:color="000000"/>
          <w:bdr w:val="nil"/>
        </w:rPr>
        <w:t xml:space="preserve">consultazione di banche dati dell’Istituto o di altre </w:t>
      </w:r>
      <w:r w:rsidR="00023F98">
        <w:rPr>
          <w:u w:color="000000"/>
          <w:bdr w:val="nil"/>
        </w:rPr>
        <w:t>P.A.</w:t>
      </w:r>
      <w:r>
        <w:rPr>
          <w:u w:color="000000"/>
          <w:bdr w:val="nil"/>
        </w:rPr>
        <w:t xml:space="preserve">, da cui si </w:t>
      </w:r>
      <w:r w:rsidRPr="000C7AB9">
        <w:rPr>
          <w:u w:color="000000"/>
          <w:bdr w:val="nil"/>
        </w:rPr>
        <w:t>deducano l’esistenza e la misura di basi imponibili non dichia</w:t>
      </w:r>
      <w:r>
        <w:rPr>
          <w:u w:color="000000"/>
          <w:bdr w:val="nil"/>
        </w:rPr>
        <w:t xml:space="preserve">rate o la fruizione di benefici </w:t>
      </w:r>
      <w:r w:rsidRPr="000C7AB9">
        <w:rPr>
          <w:u w:color="000000"/>
          <w:bdr w:val="nil"/>
        </w:rPr>
        <w:t>contributivi, esenzioni o agevolazioni non dovuti.</w:t>
      </w:r>
    </w:p>
    <w:p w14:paraId="37DFA3FF" w14:textId="77777777" w:rsidR="00A91B06" w:rsidRDefault="00A91B06" w:rsidP="00A91B06">
      <w:pPr>
        <w:pStyle w:val="corpotestoinformativa"/>
        <w:rPr>
          <w:u w:color="000000"/>
          <w:bdr w:val="nil"/>
        </w:rPr>
      </w:pPr>
      <w:r>
        <w:rPr>
          <w:u w:color="000000"/>
          <w:bdr w:val="nil"/>
        </w:rPr>
        <w:t xml:space="preserve">La nuova norma prevede </w:t>
      </w:r>
      <w:r w:rsidRPr="000C7AB9">
        <w:rPr>
          <w:u w:color="000000"/>
          <w:bdr w:val="nil"/>
        </w:rPr>
        <w:t>la possibilità per l</w:t>
      </w:r>
      <w:r>
        <w:rPr>
          <w:u w:color="000000"/>
          <w:bdr w:val="nil"/>
        </w:rPr>
        <w:t xml:space="preserve">’Istituto di invitare, con atto </w:t>
      </w:r>
      <w:r w:rsidRPr="000C7AB9">
        <w:rPr>
          <w:u w:color="000000"/>
          <w:bdr w:val="nil"/>
        </w:rPr>
        <w:t>motivato e in relazione a qualsiasi informazione che abbia rilevanza ai fini dell’accertamento:</w:t>
      </w:r>
    </w:p>
    <w:p w14:paraId="19A330B3" w14:textId="23E4A5F7" w:rsidR="00A91B06" w:rsidRDefault="00A91B06" w:rsidP="00A91B06">
      <w:pPr>
        <w:pStyle w:val="corpotestoinformativa"/>
        <w:rPr>
          <w:u w:color="000000"/>
          <w:bdr w:val="nil"/>
        </w:rPr>
      </w:pPr>
      <w:r>
        <w:rPr>
          <w:u w:color="000000"/>
          <w:bdr w:val="nil"/>
        </w:rPr>
        <w:t xml:space="preserve">- </w:t>
      </w:r>
      <w:r w:rsidRPr="000C7AB9">
        <w:rPr>
          <w:u w:color="000000"/>
          <w:bdr w:val="nil"/>
        </w:rPr>
        <w:t>il contribuente a comparire di persona (o tramite un suo rappresentante) per fornire dati e</w:t>
      </w:r>
      <w:r>
        <w:rPr>
          <w:u w:color="000000"/>
          <w:bdr w:val="nil"/>
        </w:rPr>
        <w:t xml:space="preserve"> </w:t>
      </w:r>
      <w:r w:rsidRPr="000C7AB9">
        <w:rPr>
          <w:u w:color="000000"/>
          <w:bdr w:val="nil"/>
        </w:rPr>
        <w:t xml:space="preserve">notizie, a esibire o trasmettere atti e documenti, </w:t>
      </w:r>
      <w:r>
        <w:rPr>
          <w:u w:color="000000"/>
          <w:bdr w:val="nil"/>
        </w:rPr>
        <w:t xml:space="preserve">ovvero </w:t>
      </w:r>
      <w:r w:rsidRPr="000C7AB9">
        <w:rPr>
          <w:u w:color="000000"/>
          <w:bdr w:val="nil"/>
        </w:rPr>
        <w:t>alla compilazione e sottoscrizione di</w:t>
      </w:r>
      <w:r>
        <w:rPr>
          <w:u w:color="000000"/>
          <w:bdr w:val="nil"/>
        </w:rPr>
        <w:t xml:space="preserve"> </w:t>
      </w:r>
      <w:r w:rsidRPr="000C7AB9">
        <w:rPr>
          <w:u w:color="000000"/>
          <w:bdr w:val="nil"/>
        </w:rPr>
        <w:t>questionari di carattere specifico;</w:t>
      </w:r>
    </w:p>
    <w:p w14:paraId="24900C4F" w14:textId="15BFBBEA" w:rsidR="00A91B06" w:rsidRDefault="00A91B06" w:rsidP="00A91B06">
      <w:pPr>
        <w:pStyle w:val="corpotestoinformativa"/>
        <w:rPr>
          <w:u w:color="000000"/>
          <w:bdr w:val="nil"/>
        </w:rPr>
      </w:pPr>
      <w:r w:rsidRPr="000C7AB9">
        <w:rPr>
          <w:u w:color="000000"/>
          <w:bdr w:val="nil"/>
        </w:rPr>
        <w:t>- ogni altro soggetto che abbia intrattenuto rapporti specifici con il contribuente a esibire o</w:t>
      </w:r>
      <w:r>
        <w:rPr>
          <w:u w:color="000000"/>
          <w:bdr w:val="nil"/>
        </w:rPr>
        <w:t xml:space="preserve"> </w:t>
      </w:r>
      <w:r w:rsidRPr="000C7AB9">
        <w:rPr>
          <w:u w:color="000000"/>
          <w:bdr w:val="nil"/>
        </w:rPr>
        <w:t>trasmettere atti o documenti, a fornire i relativi chiarimenti, a rendere dichiarazioni su</w:t>
      </w:r>
      <w:r>
        <w:rPr>
          <w:u w:color="000000"/>
          <w:bdr w:val="nil"/>
        </w:rPr>
        <w:t xml:space="preserve"> </w:t>
      </w:r>
      <w:r w:rsidRPr="000C7AB9">
        <w:rPr>
          <w:u w:color="000000"/>
          <w:bdr w:val="nil"/>
        </w:rPr>
        <w:t>questionari trasmessi dall’Istituto.</w:t>
      </w:r>
    </w:p>
    <w:p w14:paraId="4534FEE7" w14:textId="3B6088BB" w:rsidR="00A91B06" w:rsidRDefault="00A91B06" w:rsidP="00A91B06">
      <w:pPr>
        <w:pStyle w:val="corpotestoinformativa"/>
        <w:rPr>
          <w:u w:color="000000"/>
          <w:bdr w:val="nil"/>
        </w:rPr>
      </w:pPr>
      <w:r w:rsidRPr="0065496E">
        <w:rPr>
          <w:u w:color="000000"/>
          <w:bdr w:val="nil"/>
        </w:rPr>
        <w:t>La modalità prioritaria prevista dalla norma per la trasmissione</w:t>
      </w:r>
      <w:r>
        <w:rPr>
          <w:u w:color="000000"/>
          <w:bdr w:val="nil"/>
        </w:rPr>
        <w:t xml:space="preserve"> degli inviti e delle richieste </w:t>
      </w:r>
      <w:r w:rsidRPr="0065496E">
        <w:rPr>
          <w:u w:color="000000"/>
          <w:bdr w:val="nil"/>
        </w:rPr>
        <w:t xml:space="preserve">suddetti </w:t>
      </w:r>
      <w:r>
        <w:rPr>
          <w:u w:color="000000"/>
          <w:bdr w:val="nil"/>
        </w:rPr>
        <w:t>sarà</w:t>
      </w:r>
      <w:r w:rsidRPr="0065496E">
        <w:rPr>
          <w:u w:color="000000"/>
          <w:bdr w:val="nil"/>
        </w:rPr>
        <w:t xml:space="preserve"> la </w:t>
      </w:r>
      <w:proofErr w:type="spellStart"/>
      <w:r w:rsidR="00023F98">
        <w:rPr>
          <w:u w:color="000000"/>
          <w:bdr w:val="nil"/>
        </w:rPr>
        <w:t>pec</w:t>
      </w:r>
      <w:proofErr w:type="spellEnd"/>
      <w:r>
        <w:rPr>
          <w:u w:color="000000"/>
          <w:bdr w:val="nil"/>
        </w:rPr>
        <w:t xml:space="preserve">. </w:t>
      </w:r>
      <w:r w:rsidRPr="0065496E">
        <w:rPr>
          <w:u w:color="000000"/>
          <w:bdr w:val="nil"/>
        </w:rPr>
        <w:t>Il termine per l’adempimento fissato dall’Istituto, a d</w:t>
      </w:r>
      <w:r>
        <w:rPr>
          <w:u w:color="000000"/>
          <w:bdr w:val="nil"/>
        </w:rPr>
        <w:t xml:space="preserve">ecorrere dalla data di notifica </w:t>
      </w:r>
      <w:r w:rsidRPr="0065496E">
        <w:rPr>
          <w:u w:color="000000"/>
          <w:bdr w:val="nil"/>
        </w:rPr>
        <w:t>dell’invito/richiesta, non può essere inferiore a 15 giorni.</w:t>
      </w:r>
    </w:p>
    <w:p w14:paraId="1D23B358" w14:textId="77777777" w:rsidR="00A91B06" w:rsidRPr="000D1CC3" w:rsidRDefault="00A91B06" w:rsidP="00A91B06">
      <w:pPr>
        <w:pStyle w:val="corpotestoinformativa"/>
        <w:rPr>
          <w:u w:color="000000"/>
          <w:bdr w:val="nil"/>
        </w:rPr>
      </w:pPr>
    </w:p>
    <w:p w14:paraId="6ACBB905" w14:textId="77777777" w:rsidR="00240A27" w:rsidRPr="00B502BA" w:rsidRDefault="00240A27" w:rsidP="00240A27">
      <w:pPr>
        <w:pStyle w:val="corpotestoinformativa"/>
      </w:pPr>
      <w:r w:rsidRPr="00B502BA">
        <w:t>Lo studio rimane a disposizione per eventuali ulteriori chiarimenti.</w:t>
      </w:r>
    </w:p>
    <w:p w14:paraId="2485E210" w14:textId="77777777" w:rsidR="00240A27" w:rsidRDefault="00240A27" w:rsidP="00240A27">
      <w:pPr>
        <w:pStyle w:val="corpotestoinformativa"/>
      </w:pPr>
      <w:r w:rsidRPr="00B502BA">
        <w:t>Distinti saluti.</w:t>
      </w:r>
    </w:p>
    <w:p w14:paraId="3F3E535C" w14:textId="77777777" w:rsidR="00240A27" w:rsidRPr="00652552" w:rsidRDefault="00240A27" w:rsidP="00240A27">
      <w:pPr>
        <w:spacing w:line="280" w:lineRule="exact"/>
        <w:ind w:left="6373"/>
        <w:rPr>
          <w:rStyle w:val="firma"/>
        </w:rPr>
      </w:pPr>
      <w:r w:rsidRPr="00652552">
        <w:rPr>
          <w:rStyle w:val="firma"/>
        </w:rPr>
        <w:t>firma</w:t>
      </w:r>
    </w:p>
    <w:bookmarkEnd w:id="5"/>
    <w:p w14:paraId="5510B834" w14:textId="77777777" w:rsidR="00240A27" w:rsidRDefault="00240A27" w:rsidP="00240A27">
      <w:pPr>
        <w:rPr>
          <w:b/>
        </w:rPr>
        <w:sectPr w:rsidR="00240A27" w:rsidSect="005F3DA4">
          <w:pgSz w:w="11906" w:h="16838" w:code="9"/>
          <w:pgMar w:top="1418" w:right="1134" w:bottom="1418" w:left="1134" w:header="709" w:footer="680" w:gutter="0"/>
          <w:cols w:space="708"/>
          <w:titlePg/>
          <w:docGrid w:linePitch="360"/>
        </w:sectPr>
      </w:pPr>
    </w:p>
    <w:tbl>
      <w:tblPr>
        <w:tblW w:w="9778" w:type="dxa"/>
        <w:tblBorders>
          <w:bottom w:val="single" w:sz="4" w:space="0" w:color="000000" w:themeColor="text1"/>
        </w:tblBorders>
        <w:tblLayout w:type="fixed"/>
        <w:tblLook w:val="01E0" w:firstRow="1" w:lastRow="1" w:firstColumn="1" w:lastColumn="1" w:noHBand="0" w:noVBand="0"/>
      </w:tblPr>
      <w:tblGrid>
        <w:gridCol w:w="9778"/>
      </w:tblGrid>
      <w:tr w:rsidR="00006D8E" w14:paraId="5EE75EC1" w14:textId="77777777" w:rsidTr="00847CF9">
        <w:trPr>
          <w:trHeight w:val="567"/>
        </w:trPr>
        <w:tc>
          <w:tcPr>
            <w:tcW w:w="9778" w:type="dxa"/>
            <w:vAlign w:val="center"/>
          </w:tcPr>
          <w:p w14:paraId="23CF3314" w14:textId="65292B22" w:rsidR="00006D8E" w:rsidRPr="009864CE" w:rsidRDefault="00006D8E" w:rsidP="008C78BD">
            <w:pPr>
              <w:pStyle w:val="rubrica"/>
              <w:rPr>
                <w:u w:val="single"/>
              </w:rPr>
            </w:pPr>
            <w:bookmarkStart w:id="6" w:name="_Hlk172810252"/>
            <w:r w:rsidRPr="009864CE">
              <w:lastRenderedPageBreak/>
              <w:t>Le informative per l’azienda</w:t>
            </w:r>
          </w:p>
        </w:tc>
      </w:tr>
    </w:tbl>
    <w:p w14:paraId="6D2AFFCE" w14:textId="77777777" w:rsidR="00006D8E" w:rsidRPr="00652552" w:rsidRDefault="00006D8E" w:rsidP="00006D8E">
      <w:pPr>
        <w:spacing w:line="280" w:lineRule="exact"/>
        <w:ind w:left="6373"/>
        <w:rPr>
          <w:b/>
          <w:szCs w:val="22"/>
        </w:rPr>
      </w:pPr>
    </w:p>
    <w:p w14:paraId="25A47F0B" w14:textId="77777777" w:rsidR="00006D8E" w:rsidRPr="00652552" w:rsidRDefault="00006D8E" w:rsidP="00006D8E">
      <w:pPr>
        <w:spacing w:line="280" w:lineRule="exact"/>
        <w:ind w:left="6373"/>
        <w:rPr>
          <w:b/>
          <w:szCs w:val="22"/>
        </w:rPr>
      </w:pPr>
      <w:r w:rsidRPr="00652552">
        <w:rPr>
          <w:b/>
          <w:szCs w:val="22"/>
        </w:rPr>
        <w:t>Ai gentili Clienti</w:t>
      </w:r>
    </w:p>
    <w:p w14:paraId="32AA908E" w14:textId="77777777" w:rsidR="00006D8E" w:rsidRPr="00652552" w:rsidRDefault="00006D8E" w:rsidP="00006D8E">
      <w:pPr>
        <w:spacing w:before="120" w:line="280" w:lineRule="exact"/>
        <w:ind w:left="5664" w:firstLine="708"/>
        <w:rPr>
          <w:b/>
          <w:szCs w:val="22"/>
        </w:rPr>
      </w:pPr>
      <w:r w:rsidRPr="00652552">
        <w:rPr>
          <w:b/>
          <w:szCs w:val="22"/>
        </w:rPr>
        <w:t>Loro sedi</w:t>
      </w:r>
    </w:p>
    <w:p w14:paraId="65CAC895" w14:textId="77777777" w:rsidR="007B493E" w:rsidRDefault="007B493E" w:rsidP="007B493E">
      <w:pPr>
        <w:pStyle w:val="corpotestoinformativa"/>
      </w:pPr>
    </w:p>
    <w:p w14:paraId="1575DD6B" w14:textId="653A8469" w:rsidR="00023F98" w:rsidRPr="00023F98" w:rsidRDefault="00023F98" w:rsidP="00023F98">
      <w:pPr>
        <w:pStyle w:val="titoloinformativa"/>
      </w:pPr>
      <w:r w:rsidRPr="00023F98">
        <w:t>Oggetto: PATENTE A CREDITI PER ACCESSO AI CANTIERI, ULTIME PRECISAZIONI DELL’ISPETTORATO DEL LAVORO</w:t>
      </w:r>
    </w:p>
    <w:p w14:paraId="65BC075E" w14:textId="77777777" w:rsidR="00023F98" w:rsidRDefault="00023F98" w:rsidP="00023F98">
      <w:pPr>
        <w:pStyle w:val="titoloinformativa"/>
        <w:jc w:val="left"/>
      </w:pPr>
    </w:p>
    <w:p w14:paraId="79739582" w14:textId="77777777" w:rsidR="00023F98" w:rsidRDefault="00023F98" w:rsidP="00023F98">
      <w:pPr>
        <w:pStyle w:val="corpotestoinformativa"/>
      </w:pPr>
    </w:p>
    <w:p w14:paraId="623B9FCD" w14:textId="1D6BADC0" w:rsidR="00023F98" w:rsidRPr="00023F98" w:rsidRDefault="00023F98" w:rsidP="00023F98">
      <w:pPr>
        <w:pStyle w:val="corpotestoinformativa"/>
      </w:pPr>
      <w:r w:rsidRPr="00023F98">
        <w:rPr>
          <w:rFonts w:eastAsia="Arial Unicode MS"/>
        </w:rPr>
        <w:t xml:space="preserve">Come è noto dal 1° ottobre 2024 è necessario che i lavoratori autonomi o le imprese posseggano la patente a crediti (o abbiano inviato apposita </w:t>
      </w:r>
      <w:proofErr w:type="spellStart"/>
      <w:r w:rsidRPr="00023F98">
        <w:rPr>
          <w:rFonts w:eastAsia="Arial Unicode MS"/>
        </w:rPr>
        <w:t>pec</w:t>
      </w:r>
      <w:proofErr w:type="spellEnd"/>
      <w:r w:rsidRPr="00023F98">
        <w:rPr>
          <w:rFonts w:eastAsia="Arial Unicode MS"/>
        </w:rPr>
        <w:t xml:space="preserve"> all’Ispettorato nazionale del lavoro) per l’accesso ai cantieri mobili o temporanei</w:t>
      </w:r>
      <w:r>
        <w:rPr>
          <w:rFonts w:eastAsia="Arial Unicode MS"/>
        </w:rPr>
        <w:t>,</w:t>
      </w:r>
      <w:r w:rsidRPr="00023F98">
        <w:rPr>
          <w:rFonts w:eastAsia="Arial Unicode MS"/>
        </w:rPr>
        <w:t xml:space="preserve"> ovvero</w:t>
      </w:r>
      <w:r>
        <w:rPr>
          <w:rFonts w:eastAsia="Arial Unicode MS"/>
        </w:rPr>
        <w:t>,</w:t>
      </w:r>
      <w:r w:rsidRPr="00023F98">
        <w:rPr>
          <w:rFonts w:eastAsia="Arial Unicode MS"/>
        </w:rPr>
        <w:t xml:space="preserve"> per l’accesso a qualunque luogo in cui si svolgono lavori edili o di ingegneria civile. In sostanza il documento deve essere posseduto da tutti i soggetti che operano “</w:t>
      </w:r>
      <w:r w:rsidRPr="00023F98">
        <w:rPr>
          <w:rFonts w:eastAsia="Arial Unicode MS"/>
          <w:i/>
          <w:iCs/>
        </w:rPr>
        <w:t>fisicamente</w:t>
      </w:r>
      <w:r w:rsidRPr="00023F98">
        <w:rPr>
          <w:rFonts w:eastAsia="Arial Unicode MS"/>
        </w:rPr>
        <w:t>” nei cantieri temporanei o mobili comprese le imprese o i lavoratori autonomi stabiliti in uno Stato membro dell’Unione Europea diverso dall’Italia o in uno Stato non appartenente alla Comunità Europea. Per i soggetti stabiliti in uno Stato membro il rilascio può avvenire sulla base di una dichiarazione attestante il possesso di un documento equivalente rilasciato dalla compente autorità del Paese di origine. Per gli altri, non stabiliti in ambito UE, l’accesso è subordinato al possesso di un documento riconosciuto dalla legge italiana che attesta il possesso dei necessari requisiti. Restano esclusi, precisano i tecnici dell’Ispettorato, per espressa previsione normativa, solo i soggetti che effettuano mere forniture o prestazioni di natura intellettuale (ad esempio</w:t>
      </w:r>
      <w:r>
        <w:rPr>
          <w:rFonts w:eastAsia="Arial Unicode MS"/>
        </w:rPr>
        <w:t>,</w:t>
      </w:r>
      <w:r w:rsidRPr="00023F98">
        <w:rPr>
          <w:rFonts w:eastAsia="Arial Unicode MS"/>
        </w:rPr>
        <w:t xml:space="preserve"> ingegneri, architetti, geometri</w:t>
      </w:r>
      <w:r>
        <w:rPr>
          <w:rFonts w:eastAsia="Arial Unicode MS"/>
        </w:rPr>
        <w:t>, etc.</w:t>
      </w:r>
      <w:r w:rsidRPr="00023F98">
        <w:rPr>
          <w:rFonts w:eastAsia="Arial Unicode MS"/>
        </w:rPr>
        <w:t>) e i possessori di attestazione di qualificazione SOA di cui si dirà meglio più oltre. Dopo la circolare n. 4 del 23 settembre 2024, che ha definito i diversi profili applicativi, l’I</w:t>
      </w:r>
      <w:r>
        <w:rPr>
          <w:rFonts w:eastAsia="Arial Unicode MS"/>
        </w:rPr>
        <w:t xml:space="preserve">NL </w:t>
      </w:r>
      <w:r w:rsidRPr="00023F98">
        <w:rPr>
          <w:rFonts w:eastAsia="Arial Unicode MS"/>
        </w:rPr>
        <w:t xml:space="preserve">interviene nuovamente con alcune risposte a quesiti e con la nota n. 376 del 7 ottobre 2024. </w:t>
      </w:r>
    </w:p>
    <w:p w14:paraId="246E53D1" w14:textId="345F6429" w:rsidR="00023F98" w:rsidRPr="00023F98" w:rsidRDefault="00023F98" w:rsidP="00023F98">
      <w:pPr>
        <w:pStyle w:val="corpotestoinformativa"/>
      </w:pPr>
      <w:r w:rsidRPr="00023F98">
        <w:rPr>
          <w:rFonts w:eastAsia="Arial Unicode MS"/>
        </w:rPr>
        <w:t xml:space="preserve">Nelle </w:t>
      </w:r>
      <w:proofErr w:type="spellStart"/>
      <w:r w:rsidRPr="00023F98">
        <w:rPr>
          <w:rFonts w:eastAsia="Arial Unicode MS"/>
          <w:i/>
          <w:iCs/>
        </w:rPr>
        <w:t>faq</w:t>
      </w:r>
      <w:proofErr w:type="spellEnd"/>
      <w:r w:rsidRPr="00023F98">
        <w:rPr>
          <w:rFonts w:eastAsia="Arial Unicode MS"/>
        </w:rPr>
        <w:t xml:space="preserve"> rilasciate il 4 ottobre l’Ispettorato precisa che l’invio tramite </w:t>
      </w:r>
      <w:proofErr w:type="spellStart"/>
      <w:r w:rsidRPr="00023F98">
        <w:rPr>
          <w:rFonts w:eastAsia="Arial Unicode MS"/>
        </w:rPr>
        <w:t>pec</w:t>
      </w:r>
      <w:proofErr w:type="spellEnd"/>
      <w:r w:rsidRPr="00023F98">
        <w:rPr>
          <w:rFonts w:eastAsia="Arial Unicode MS"/>
        </w:rPr>
        <w:t xml:space="preserve"> all’indirizzo </w:t>
      </w:r>
      <w:hyperlink r:id="rId15" w:history="1">
        <w:r w:rsidRPr="00023F98">
          <w:rPr>
            <w:rStyle w:val="Collegamentoipertestuale"/>
            <w:rFonts w:eastAsia="Arial Unicode MS"/>
          </w:rPr>
          <w:t>dichiarazionepatente@pec.ispettorato.gov.it</w:t>
        </w:r>
      </w:hyperlink>
      <w:r w:rsidRPr="00023F98">
        <w:rPr>
          <w:rFonts w:eastAsia="Arial Unicode MS"/>
        </w:rPr>
        <w:t xml:space="preserve"> della autocertificazione/dichiarazione sostitutiva è un adempimento che va effettuato dalle imprese e dai lavoratori autonomi che al 1° ottobre 2024 stiano già operando in cantieri temporanei o mobili. Pertanto, se alla data del 1° ottobre i soggetti interessati non stanno già operando presso alcun cantiere, non sono tenuti all’invio della </w:t>
      </w:r>
      <w:proofErr w:type="spellStart"/>
      <w:r w:rsidR="007C2F54" w:rsidRPr="00023F98">
        <w:rPr>
          <w:rFonts w:eastAsia="Arial Unicode MS"/>
        </w:rPr>
        <w:t>pec</w:t>
      </w:r>
      <w:proofErr w:type="spellEnd"/>
      <w:r w:rsidRPr="00023F98">
        <w:rPr>
          <w:rFonts w:eastAsia="Arial Unicode MS"/>
        </w:rPr>
        <w:t>. L’autocertificazione/dichiarazione sostitutiva non è inoltre necessaria se nella stessa giornata del 1° ottobre – data a partire dalla quale entra in funzione il portale realizzato per il rilascio della patente a crediti – le imprese e i lavoratori autonomi che già operano in cantiere facciano richiesta della patente tramite il medesimo portale. In altri termini, la presenza in cantiere di imprese e lavoratori autonomi deve essere sempre preceduta dall’invio della autocertificazione/dichiarazione sostitutiva o dalla richiesta della patente tramite portale, tenendo presente che a partire dal 1° novembre l’operatività in cantiere sarà ammessa esclusivamente per le imprese e i lavoratori autonomi che abbiano fatto richiesta della patente tramite portale.</w:t>
      </w:r>
    </w:p>
    <w:p w14:paraId="37923252" w14:textId="3D0F92E5" w:rsidR="00023F98" w:rsidRPr="00023F98" w:rsidRDefault="00023F98" w:rsidP="00023F98">
      <w:pPr>
        <w:pStyle w:val="corpotestoinformativa"/>
      </w:pPr>
      <w:r w:rsidRPr="00023F98">
        <w:rPr>
          <w:rFonts w:eastAsia="Arial Unicode MS"/>
        </w:rPr>
        <w:t>A proposito dell’utilizzo del portale nella nota n. 376</w:t>
      </w:r>
      <w:r w:rsidR="007C2F54">
        <w:rPr>
          <w:rFonts w:eastAsia="Arial Unicode MS"/>
        </w:rPr>
        <w:t>/2024</w:t>
      </w:r>
      <w:r w:rsidRPr="00023F98">
        <w:rPr>
          <w:rFonts w:eastAsia="Arial Unicode MS"/>
        </w:rPr>
        <w:t xml:space="preserve">, l’Ispettorato ricorda che la trasmissione della </w:t>
      </w:r>
      <w:proofErr w:type="spellStart"/>
      <w:r w:rsidR="007C2F54" w:rsidRPr="00023F98">
        <w:rPr>
          <w:rFonts w:eastAsia="Arial Unicode MS"/>
        </w:rPr>
        <w:t>pec</w:t>
      </w:r>
      <w:proofErr w:type="spellEnd"/>
      <w:r w:rsidR="007C2F54" w:rsidRPr="00023F98">
        <w:rPr>
          <w:rFonts w:eastAsia="Arial Unicode MS"/>
        </w:rPr>
        <w:t xml:space="preserve"> </w:t>
      </w:r>
      <w:r w:rsidRPr="00023F98">
        <w:rPr>
          <w:rFonts w:eastAsia="Arial Unicode MS"/>
        </w:rPr>
        <w:t xml:space="preserve">non comporta il rilascio della patente essendo necessario, a tal fine, formalizzare l’istanza tramite il servizio </w:t>
      </w:r>
      <w:r w:rsidRPr="007C2F54">
        <w:rPr>
          <w:rFonts w:eastAsia="Arial Unicode MS"/>
          <w:i/>
          <w:iCs/>
        </w:rPr>
        <w:t>online</w:t>
      </w:r>
      <w:r w:rsidRPr="00023F98">
        <w:rPr>
          <w:rFonts w:eastAsia="Arial Unicode MS"/>
        </w:rPr>
        <w:t xml:space="preserve">. Ne consegue che coloro i quali abbiano inviato esclusivamente l’autocertificazione e non abbiano fatto istanza sul Portale non potranno operare nei cantieri </w:t>
      </w:r>
      <w:r w:rsidRPr="00023F98">
        <w:rPr>
          <w:rFonts w:eastAsia="Arial Unicode MS"/>
        </w:rPr>
        <w:lastRenderedPageBreak/>
        <w:t>temporanei e mobili</w:t>
      </w:r>
      <w:r w:rsidR="007C2F54">
        <w:rPr>
          <w:rFonts w:eastAsia="Arial Unicode MS"/>
        </w:rPr>
        <w:t xml:space="preserve"> a</w:t>
      </w:r>
      <w:r w:rsidRPr="00023F98">
        <w:rPr>
          <w:rFonts w:eastAsia="Arial Unicode MS"/>
        </w:rPr>
        <w:t xml:space="preserve"> decorrere dal 1</w:t>
      </w:r>
      <w:r w:rsidR="007C2F54">
        <w:rPr>
          <w:rFonts w:eastAsia="Arial Unicode MS"/>
        </w:rPr>
        <w:t>°</w:t>
      </w:r>
      <w:r w:rsidRPr="00023F98">
        <w:rPr>
          <w:rFonts w:eastAsia="Arial Unicode MS"/>
        </w:rPr>
        <w:t xml:space="preserve"> novembre 2024. Si invita pertanto, per coloro i quali hanno trasmesso la </w:t>
      </w:r>
      <w:proofErr w:type="spellStart"/>
      <w:r w:rsidR="007C2F54" w:rsidRPr="00023F98">
        <w:rPr>
          <w:rFonts w:eastAsia="Arial Unicode MS"/>
        </w:rPr>
        <w:t>pec</w:t>
      </w:r>
      <w:proofErr w:type="spellEnd"/>
      <w:r w:rsidRPr="00023F98">
        <w:rPr>
          <w:rFonts w:eastAsia="Arial Unicode MS"/>
        </w:rPr>
        <w:t>, a procedere per tempo onde evitare un</w:t>
      </w:r>
      <w:r w:rsidR="007C2F54">
        <w:rPr>
          <w:rFonts w:eastAsia="Arial Unicode MS"/>
        </w:rPr>
        <w:t>a</w:t>
      </w:r>
      <w:r w:rsidRPr="00023F98">
        <w:rPr>
          <w:rFonts w:eastAsia="Arial Unicode MS"/>
        </w:rPr>
        <w:t xml:space="preserve"> eccessiva concentrazione di accessi all’approssimarsi del termine del periodo transitorio durante il quale era sufficiente l’autodichiarazione inviata.</w:t>
      </w:r>
    </w:p>
    <w:p w14:paraId="7EA152DF" w14:textId="32D5623A" w:rsidR="00023F98" w:rsidRPr="00023F98" w:rsidRDefault="00023F98" w:rsidP="00023F98">
      <w:pPr>
        <w:pStyle w:val="corpotestoinformativa"/>
      </w:pPr>
      <w:r w:rsidRPr="00023F98">
        <w:rPr>
          <w:rFonts w:eastAsia="Arial Unicode MS"/>
        </w:rPr>
        <w:t xml:space="preserve">In una successiva risposta, sempre fornita il 4 ottobre, si chiarisce, anche se la medesima indicazione era già contenuta nella circolare INL n. 4/2024, che il </w:t>
      </w:r>
      <w:r w:rsidR="007C2F54" w:rsidRPr="00023F98">
        <w:rPr>
          <w:rFonts w:eastAsia="Arial Unicode MS"/>
        </w:rPr>
        <w:t xml:space="preserve">Legislatore </w:t>
      </w:r>
      <w:r w:rsidRPr="00023F98">
        <w:rPr>
          <w:rFonts w:eastAsia="Arial Unicode MS"/>
        </w:rPr>
        <w:t>esclude dall’ambito applicativo della patente a crediti le imprese in possesso dell'attestazione di qualificazione SOA, in classifica pari o superiore alla III, di cui all'art</w:t>
      </w:r>
      <w:r w:rsidR="007C2F54">
        <w:rPr>
          <w:rFonts w:eastAsia="Arial Unicode MS"/>
        </w:rPr>
        <w:t>icolo</w:t>
      </w:r>
      <w:r w:rsidRPr="00023F98">
        <w:rPr>
          <w:rFonts w:eastAsia="Arial Unicode MS"/>
        </w:rPr>
        <w:t xml:space="preserve"> 100, comma 4, </w:t>
      </w:r>
      <w:proofErr w:type="spellStart"/>
      <w:r w:rsidRPr="00023F98">
        <w:rPr>
          <w:rFonts w:eastAsia="Arial Unicode MS"/>
        </w:rPr>
        <w:t>D.Lgs.</w:t>
      </w:r>
      <w:proofErr w:type="spellEnd"/>
      <w:r w:rsidRPr="00023F98">
        <w:rPr>
          <w:rFonts w:eastAsia="Arial Unicode MS"/>
        </w:rPr>
        <w:t xml:space="preserve"> 36/2023 a prescindere dalla categoria di appartenenza. Nel caso poi un’azienda abbia diverse unità produttive e quindi, eventualmente, siano individuabili diversi datori di lavoro, il</w:t>
      </w:r>
      <w:r w:rsidR="007C2F54">
        <w:rPr>
          <w:rFonts w:eastAsia="Arial Unicode MS"/>
        </w:rPr>
        <w:t xml:space="preserve"> </w:t>
      </w:r>
      <w:r w:rsidRPr="00023F98">
        <w:rPr>
          <w:rFonts w:eastAsia="Arial Unicode MS"/>
        </w:rPr>
        <w:t>possesso dei requisiti</w:t>
      </w:r>
      <w:r w:rsidR="007C2F54">
        <w:rPr>
          <w:rFonts w:eastAsia="Arial Unicode MS"/>
        </w:rPr>
        <w:t xml:space="preserve"> </w:t>
      </w:r>
      <w:r w:rsidRPr="00023F98">
        <w:rPr>
          <w:rFonts w:eastAsia="Arial Unicode MS"/>
        </w:rPr>
        <w:t>di cui all’art</w:t>
      </w:r>
      <w:r w:rsidR="007C2F54">
        <w:rPr>
          <w:rFonts w:eastAsia="Arial Unicode MS"/>
        </w:rPr>
        <w:t>icolo</w:t>
      </w:r>
      <w:r w:rsidRPr="00023F98">
        <w:rPr>
          <w:rFonts w:eastAsia="Arial Unicode MS"/>
        </w:rPr>
        <w:t xml:space="preserve"> 27</w:t>
      </w:r>
      <w:r w:rsidR="007C2F54">
        <w:rPr>
          <w:rFonts w:eastAsia="Arial Unicode MS"/>
        </w:rPr>
        <w:t>,</w:t>
      </w:r>
      <w:r w:rsidRPr="00023F98">
        <w:rPr>
          <w:rFonts w:eastAsia="Arial Unicode MS"/>
        </w:rPr>
        <w:t xml:space="preserve"> </w:t>
      </w:r>
      <w:proofErr w:type="spellStart"/>
      <w:r w:rsidRPr="00023F98">
        <w:rPr>
          <w:rFonts w:eastAsia="Arial Unicode MS"/>
        </w:rPr>
        <w:t>D.Lgs.</w:t>
      </w:r>
      <w:proofErr w:type="spellEnd"/>
      <w:r w:rsidRPr="00023F98">
        <w:rPr>
          <w:rFonts w:eastAsia="Arial Unicode MS"/>
        </w:rPr>
        <w:t xml:space="preserve"> 81/2015 si deve intendere riferito all’intera azienda</w:t>
      </w:r>
      <w:r w:rsidR="007C2F54">
        <w:rPr>
          <w:rFonts w:eastAsia="Arial Unicode MS"/>
        </w:rPr>
        <w:t xml:space="preserve"> </w:t>
      </w:r>
      <w:r w:rsidRPr="00023F98">
        <w:rPr>
          <w:rFonts w:eastAsia="Arial Unicode MS"/>
        </w:rPr>
        <w:t>e quindi tutti i datori di lavoro dovranno aver nominato i</w:t>
      </w:r>
      <w:r w:rsidR="007C2F54">
        <w:rPr>
          <w:rFonts w:eastAsia="Arial Unicode MS"/>
        </w:rPr>
        <w:t xml:space="preserve"> </w:t>
      </w:r>
      <w:r w:rsidRPr="00023F98">
        <w:rPr>
          <w:rFonts w:eastAsia="Arial Unicode MS"/>
        </w:rPr>
        <w:t>RSPP</w:t>
      </w:r>
      <w:r w:rsidR="007C2F54">
        <w:rPr>
          <w:rFonts w:eastAsia="Arial Unicode MS"/>
        </w:rPr>
        <w:t xml:space="preserve"> </w:t>
      </w:r>
      <w:r w:rsidRPr="00023F98">
        <w:rPr>
          <w:rFonts w:eastAsia="Arial Unicode MS"/>
        </w:rPr>
        <w:t>e redatto i relativi</w:t>
      </w:r>
      <w:r w:rsidR="007C2F54">
        <w:rPr>
          <w:rFonts w:eastAsia="Arial Unicode MS"/>
        </w:rPr>
        <w:t xml:space="preserve"> </w:t>
      </w:r>
      <w:r w:rsidRPr="00023F98">
        <w:rPr>
          <w:rFonts w:eastAsia="Arial Unicode MS"/>
        </w:rPr>
        <w:t>DVR.</w:t>
      </w:r>
    </w:p>
    <w:p w14:paraId="0DF5221C" w14:textId="0A7B5EBB" w:rsidR="00023F98" w:rsidRPr="00023F98" w:rsidRDefault="00023F98" w:rsidP="00023F98">
      <w:pPr>
        <w:pStyle w:val="corpotestoinformativa"/>
      </w:pPr>
      <w:r w:rsidRPr="00023F98">
        <w:rPr>
          <w:rFonts w:eastAsia="Arial Unicode MS"/>
        </w:rPr>
        <w:t>In ultimo viene definitivamente chiarito che la dichiarazione resa dal legale rappresentante o dal lavoratore autonomo si potrà considerare veritiera tenendo conto della sussistenza dei requisiti previsti verificati alla luce della normativa vigente alla data di presentazione dell’istanza per l’ottenimento della patente a crediti. Con ciò evidenziando</w:t>
      </w:r>
      <w:r w:rsidR="00BD569F">
        <w:rPr>
          <w:rFonts w:eastAsia="Arial Unicode MS"/>
        </w:rPr>
        <w:t xml:space="preserve"> che</w:t>
      </w:r>
      <w:r w:rsidRPr="00023F98">
        <w:rPr>
          <w:rFonts w:eastAsia="Arial Unicode MS"/>
        </w:rPr>
        <w:t xml:space="preserve"> non potrà riguarda adempimenti che non sarà possibile ritenere obbligatori o perché non ancora previsti (</w:t>
      </w:r>
      <w:r w:rsidR="007C2F54">
        <w:rPr>
          <w:rFonts w:eastAsia="Arial Unicode MS"/>
        </w:rPr>
        <w:t xml:space="preserve">ad </w:t>
      </w:r>
      <w:r w:rsidRPr="00023F98">
        <w:rPr>
          <w:rFonts w:eastAsia="Arial Unicode MS"/>
        </w:rPr>
        <w:t>es</w:t>
      </w:r>
      <w:r w:rsidR="007C2F54">
        <w:rPr>
          <w:rFonts w:eastAsia="Arial Unicode MS"/>
        </w:rPr>
        <w:t>empio,</w:t>
      </w:r>
      <w:r w:rsidRPr="00023F98">
        <w:rPr>
          <w:rFonts w:eastAsia="Arial Unicode MS"/>
        </w:rPr>
        <w:t xml:space="preserve"> il nuovo accordo Stato-Regioni</w:t>
      </w:r>
      <w:r w:rsidR="007C2F54">
        <w:rPr>
          <w:rFonts w:eastAsia="Arial Unicode MS"/>
        </w:rPr>
        <w:t>, etc.</w:t>
      </w:r>
      <w:r w:rsidRPr="00023F98">
        <w:rPr>
          <w:rFonts w:eastAsia="Arial Unicode MS"/>
        </w:rPr>
        <w:t>) o perché non richiesti (</w:t>
      </w:r>
      <w:r w:rsidR="007C2F54">
        <w:rPr>
          <w:rFonts w:eastAsia="Arial Unicode MS"/>
        </w:rPr>
        <w:t xml:space="preserve">ad </w:t>
      </w:r>
      <w:r w:rsidRPr="00023F98">
        <w:rPr>
          <w:rFonts w:eastAsia="Arial Unicode MS"/>
        </w:rPr>
        <w:t>es</w:t>
      </w:r>
      <w:r w:rsidR="007C2F54">
        <w:rPr>
          <w:rFonts w:eastAsia="Arial Unicode MS"/>
        </w:rPr>
        <w:t>empio,</w:t>
      </w:r>
      <w:r w:rsidRPr="00023F98">
        <w:rPr>
          <w:rFonts w:eastAsia="Arial Unicode MS"/>
        </w:rPr>
        <w:t xml:space="preserve"> Documento unico di regolarità fiscale - </w:t>
      </w:r>
      <w:proofErr w:type="spellStart"/>
      <w:r w:rsidR="007C2F54" w:rsidRPr="00023F98">
        <w:rPr>
          <w:rFonts w:eastAsia="Arial Unicode MS"/>
        </w:rPr>
        <w:t>Durf</w:t>
      </w:r>
      <w:proofErr w:type="spellEnd"/>
      <w:r w:rsidR="007C2F54" w:rsidRPr="00023F98">
        <w:rPr>
          <w:rFonts w:eastAsia="Arial Unicode MS"/>
        </w:rPr>
        <w:t xml:space="preserve"> </w:t>
      </w:r>
      <w:r w:rsidRPr="00023F98">
        <w:rPr>
          <w:rFonts w:eastAsia="Arial Unicode MS"/>
        </w:rPr>
        <w:t>- non richiesto in quanto l’azienda non rientra nel campo di applicazione dello stesso).</w:t>
      </w:r>
    </w:p>
    <w:p w14:paraId="428A75F0" w14:textId="75F4283A" w:rsidR="00023F98" w:rsidRDefault="00023F98" w:rsidP="00023F98">
      <w:pPr>
        <w:pStyle w:val="corpotestoinformativa"/>
        <w:rPr>
          <w:rFonts w:eastAsia="Arial Unicode MS"/>
        </w:rPr>
      </w:pPr>
      <w:r w:rsidRPr="00023F98">
        <w:rPr>
          <w:rFonts w:eastAsia="Arial Unicode MS"/>
        </w:rPr>
        <w:t>Come succintamente anticipato il documento deve essere posseduto da tutti i soggetti che operano “</w:t>
      </w:r>
      <w:r w:rsidRPr="007C2F54">
        <w:rPr>
          <w:rFonts w:eastAsia="Arial Unicode MS"/>
          <w:i/>
          <w:iCs/>
        </w:rPr>
        <w:t>fisicamente</w:t>
      </w:r>
      <w:r w:rsidRPr="00023F98">
        <w:rPr>
          <w:rFonts w:eastAsia="Arial Unicode MS"/>
        </w:rPr>
        <w:t xml:space="preserve">” nei cantieri temporanei o mobili comprese le imprese o i lavoratori autonomi stabiliti in uno Stato membro dell’Unione Europea diverso dall’Italia o in uno Stato non appartenente alla </w:t>
      </w:r>
      <w:r w:rsidR="007C2F54" w:rsidRPr="00023F98">
        <w:rPr>
          <w:rFonts w:eastAsia="Arial Unicode MS"/>
        </w:rPr>
        <w:t>Comunità Europea</w:t>
      </w:r>
      <w:r w:rsidRPr="00023F98">
        <w:rPr>
          <w:rFonts w:eastAsia="Arial Unicode MS"/>
        </w:rPr>
        <w:t xml:space="preserve">. Per i soggetti stabiliti in uno Stato membro il rilascio può avvenire sulla base di una dichiarazione attestante il possesso di un documento equivalente rilasciato dalla compente autorità del </w:t>
      </w:r>
      <w:r w:rsidR="007C2F54" w:rsidRPr="00023F98">
        <w:rPr>
          <w:rFonts w:eastAsia="Arial Unicode MS"/>
        </w:rPr>
        <w:t xml:space="preserve">Paese </w:t>
      </w:r>
      <w:r w:rsidRPr="00023F98">
        <w:rPr>
          <w:rFonts w:eastAsia="Arial Unicode MS"/>
        </w:rPr>
        <w:t>di origine. Per gli altri, non stabiliti in ambito UE, l’accesso è subordinato al possesso di un documento riconosciuto dalla legge italiana che attesta il possesso dei necessari requisiti. Restano esclusi, precisano i tecnici dell’Ispettorato, per espressa previsione normativa, solo i soggetti che effettuano mere forniture o prestazioni di natura intellettuale (ad esempio</w:t>
      </w:r>
      <w:r w:rsidR="007C2F54">
        <w:rPr>
          <w:rFonts w:eastAsia="Arial Unicode MS"/>
        </w:rPr>
        <w:t xml:space="preserve">, </w:t>
      </w:r>
      <w:r w:rsidRPr="00023F98">
        <w:rPr>
          <w:rFonts w:eastAsia="Arial Unicode MS"/>
        </w:rPr>
        <w:t>ingegneri, architetti, geometri</w:t>
      </w:r>
      <w:r w:rsidR="007C2F54">
        <w:rPr>
          <w:rFonts w:eastAsia="Arial Unicode MS"/>
        </w:rPr>
        <w:t>, etc.</w:t>
      </w:r>
      <w:r w:rsidRPr="00023F98">
        <w:rPr>
          <w:rFonts w:eastAsia="Arial Unicode MS"/>
        </w:rPr>
        <w:t>) nonché le imprese in possesso dell’attestazione di qualificazione SOA, in classifica pari o superiore alla III. Va quindi evidenziato che nel campo applicativo della norma rientrano pertanto tutti quei soggetti che operano in cantieri temporanei o mobili, così come definiti dall’art</w:t>
      </w:r>
      <w:r w:rsidR="007C2F54">
        <w:rPr>
          <w:rFonts w:eastAsia="Arial Unicode MS"/>
        </w:rPr>
        <w:t>icolo</w:t>
      </w:r>
      <w:r w:rsidRPr="00023F98">
        <w:rPr>
          <w:rFonts w:eastAsia="Arial Unicode MS"/>
        </w:rPr>
        <w:t xml:space="preserve"> 89</w:t>
      </w:r>
      <w:r w:rsidR="007C2F54">
        <w:rPr>
          <w:rFonts w:eastAsia="Arial Unicode MS"/>
        </w:rPr>
        <w:t>,</w:t>
      </w:r>
      <w:r w:rsidRPr="00023F98">
        <w:rPr>
          <w:rFonts w:eastAsia="Arial Unicode MS"/>
        </w:rPr>
        <w:t xml:space="preserve"> c</w:t>
      </w:r>
      <w:r w:rsidR="007C2F54">
        <w:rPr>
          <w:rFonts w:eastAsia="Arial Unicode MS"/>
        </w:rPr>
        <w:t>omma</w:t>
      </w:r>
      <w:r w:rsidRPr="00023F98">
        <w:rPr>
          <w:rFonts w:eastAsia="Arial Unicode MS"/>
        </w:rPr>
        <w:t xml:space="preserve"> 1, lett</w:t>
      </w:r>
      <w:r w:rsidR="007C2F54">
        <w:rPr>
          <w:rFonts w:eastAsia="Arial Unicode MS"/>
        </w:rPr>
        <w:t>era</w:t>
      </w:r>
      <w:r w:rsidRPr="00023F98">
        <w:rPr>
          <w:rFonts w:eastAsia="Arial Unicode MS"/>
        </w:rPr>
        <w:t xml:space="preserve"> a)</w:t>
      </w:r>
      <w:r w:rsidR="007C2F54">
        <w:rPr>
          <w:rFonts w:eastAsia="Arial Unicode MS"/>
        </w:rPr>
        <w:t>,</w:t>
      </w:r>
      <w:r w:rsidRPr="00023F98">
        <w:rPr>
          <w:rFonts w:eastAsia="Arial Unicode MS"/>
        </w:rPr>
        <w:t xml:space="preserve"> </w:t>
      </w:r>
      <w:proofErr w:type="spellStart"/>
      <w:r w:rsidRPr="00023F98">
        <w:rPr>
          <w:rFonts w:eastAsia="Arial Unicode MS"/>
        </w:rPr>
        <w:t>D.Lgs.</w:t>
      </w:r>
      <w:proofErr w:type="spellEnd"/>
      <w:r w:rsidRPr="00023F98">
        <w:rPr>
          <w:rFonts w:eastAsia="Arial Unicode MS"/>
        </w:rPr>
        <w:t xml:space="preserve"> 81/2008, e quindi non solamente coloro che svolgono lavori edili in senso stretto ma anche, ad esempio, chi svolge lavori strutturali delle linee elettriche e degli impianti elettrici, opere stradali o idrauliche stante proprio quanto indicato nel comma 2</w:t>
      </w:r>
      <w:r w:rsidR="007C2F54">
        <w:rPr>
          <w:rFonts w:eastAsia="Arial Unicode MS"/>
        </w:rPr>
        <w:t>,</w:t>
      </w:r>
      <w:r w:rsidRPr="00023F98">
        <w:rPr>
          <w:rFonts w:eastAsia="Arial Unicode MS"/>
        </w:rPr>
        <w:t xml:space="preserve"> art</w:t>
      </w:r>
      <w:r w:rsidR="007C2F54">
        <w:rPr>
          <w:rFonts w:eastAsia="Arial Unicode MS"/>
        </w:rPr>
        <w:t>icolo</w:t>
      </w:r>
      <w:r w:rsidRPr="00023F98">
        <w:rPr>
          <w:rFonts w:eastAsia="Arial Unicode MS"/>
        </w:rPr>
        <w:t xml:space="preserve"> 1</w:t>
      </w:r>
      <w:r w:rsidR="007C2F54">
        <w:rPr>
          <w:rFonts w:eastAsia="Arial Unicode MS"/>
        </w:rPr>
        <w:t>,</w:t>
      </w:r>
      <w:r w:rsidRPr="00023F98">
        <w:rPr>
          <w:rFonts w:eastAsia="Arial Unicode MS"/>
        </w:rPr>
        <w:t xml:space="preserve"> D</w:t>
      </w:r>
      <w:r w:rsidR="007C2F54">
        <w:rPr>
          <w:rFonts w:eastAsia="Arial Unicode MS"/>
        </w:rPr>
        <w:t>.</w:t>
      </w:r>
      <w:r w:rsidRPr="00023F98">
        <w:rPr>
          <w:rFonts w:eastAsia="Arial Unicode MS"/>
        </w:rPr>
        <w:t>M</w:t>
      </w:r>
      <w:r w:rsidR="007C2F54">
        <w:rPr>
          <w:rFonts w:eastAsia="Arial Unicode MS"/>
        </w:rPr>
        <w:t>.</w:t>
      </w:r>
      <w:r w:rsidRPr="00023F98">
        <w:rPr>
          <w:rFonts w:eastAsia="Arial Unicode MS"/>
        </w:rPr>
        <w:t xml:space="preserve"> 132/2024. </w:t>
      </w:r>
    </w:p>
    <w:p w14:paraId="5F8E4EC8" w14:textId="77777777" w:rsidR="007C2F54" w:rsidRPr="00023F98" w:rsidRDefault="007C2F54" w:rsidP="00023F98">
      <w:pPr>
        <w:pStyle w:val="corpotestoinformativa"/>
      </w:pPr>
    </w:p>
    <w:p w14:paraId="54DB59F8" w14:textId="77777777" w:rsidR="00023F98" w:rsidRPr="00023F98" w:rsidRDefault="00023F98" w:rsidP="007C2F54">
      <w:pPr>
        <w:pStyle w:val="Titoloparagrafocm"/>
      </w:pPr>
      <w:r w:rsidRPr="00023F98">
        <w:rPr>
          <w:rFonts w:eastAsia="Arial Unicode MS"/>
        </w:rPr>
        <w:t>Requisiti e rilascio della patente</w:t>
      </w:r>
    </w:p>
    <w:p w14:paraId="7E175A81" w14:textId="77777777" w:rsidR="00023F98" w:rsidRPr="00023F98" w:rsidRDefault="00023F98" w:rsidP="00023F98">
      <w:pPr>
        <w:pStyle w:val="corpotestoinformativa"/>
      </w:pPr>
      <w:r w:rsidRPr="00023F98">
        <w:rPr>
          <w:rFonts w:eastAsia="Arial Unicode MS"/>
        </w:rPr>
        <w:t>Ai fini del rilascio della patente è richiesto il possesso dei seguenti requisiti:</w:t>
      </w:r>
    </w:p>
    <w:p w14:paraId="60F7F7C7" w14:textId="53B32A5D" w:rsidR="00023F98" w:rsidRPr="00023F98" w:rsidRDefault="00023F98" w:rsidP="00023F98">
      <w:pPr>
        <w:pStyle w:val="corpotestoinformativa"/>
      </w:pPr>
      <w:r w:rsidRPr="00023F98">
        <w:rPr>
          <w:rFonts w:eastAsia="Arial Unicode MS"/>
        </w:rPr>
        <w:t xml:space="preserve">a) iscrizione alla </w:t>
      </w:r>
      <w:r w:rsidR="007C2F54">
        <w:rPr>
          <w:rFonts w:eastAsia="Arial Unicode MS"/>
        </w:rPr>
        <w:t>CCIAA</w:t>
      </w:r>
      <w:r w:rsidRPr="00023F98">
        <w:rPr>
          <w:rFonts w:eastAsia="Arial Unicode MS"/>
        </w:rPr>
        <w:t xml:space="preserve">; </w:t>
      </w:r>
    </w:p>
    <w:p w14:paraId="23E9834F" w14:textId="0D1FC0BB" w:rsidR="00023F98" w:rsidRPr="00023F98" w:rsidRDefault="00023F98" w:rsidP="00023F98">
      <w:pPr>
        <w:pStyle w:val="corpotestoinformativa"/>
      </w:pPr>
      <w:r w:rsidRPr="00023F98">
        <w:rPr>
          <w:rFonts w:eastAsia="Arial Unicode MS"/>
        </w:rPr>
        <w:t xml:space="preserve">b) adempimento, da parte dei datori di lavoro, dei dirigenti, dei preposti, dei lavoratori autonomi e dei prestatori di lavoro, degli obblighi formativi previsti dal </w:t>
      </w:r>
      <w:proofErr w:type="spellStart"/>
      <w:r w:rsidRPr="00023F98">
        <w:rPr>
          <w:rFonts w:eastAsia="Arial Unicode MS"/>
        </w:rPr>
        <w:t>D.</w:t>
      </w:r>
      <w:r w:rsidR="007C2F54" w:rsidRPr="00023F98">
        <w:rPr>
          <w:rFonts w:eastAsia="Arial Unicode MS"/>
        </w:rPr>
        <w:t>L</w:t>
      </w:r>
      <w:r w:rsidRPr="00023F98">
        <w:rPr>
          <w:rFonts w:eastAsia="Arial Unicode MS"/>
        </w:rPr>
        <w:t>gs.</w:t>
      </w:r>
      <w:proofErr w:type="spellEnd"/>
      <w:r w:rsidRPr="00023F98">
        <w:rPr>
          <w:rFonts w:eastAsia="Arial Unicode MS"/>
        </w:rPr>
        <w:t xml:space="preserve"> 81/2008; </w:t>
      </w:r>
    </w:p>
    <w:p w14:paraId="505F2465" w14:textId="77777777" w:rsidR="00023F98" w:rsidRPr="00023F98" w:rsidRDefault="00023F98" w:rsidP="00023F98">
      <w:pPr>
        <w:pStyle w:val="corpotestoinformativa"/>
      </w:pPr>
      <w:r w:rsidRPr="00023F98">
        <w:rPr>
          <w:rFonts w:eastAsia="Arial Unicode MS"/>
        </w:rPr>
        <w:t xml:space="preserve">c) possesso del documento unico di regolarità contributiva in corso di validità; </w:t>
      </w:r>
    </w:p>
    <w:p w14:paraId="6D042775" w14:textId="77777777" w:rsidR="00023F98" w:rsidRPr="00023F98" w:rsidRDefault="00023F98" w:rsidP="00023F98">
      <w:pPr>
        <w:pStyle w:val="corpotestoinformativa"/>
      </w:pPr>
      <w:r w:rsidRPr="00023F98">
        <w:rPr>
          <w:rFonts w:eastAsia="Arial Unicode MS"/>
        </w:rPr>
        <w:lastRenderedPageBreak/>
        <w:t xml:space="preserve">d) possesso del documento di valutazione dei rischi, nei casi previsti dalla normativa vigente; </w:t>
      </w:r>
    </w:p>
    <w:p w14:paraId="536A9B81" w14:textId="4E8D7649" w:rsidR="00023F98" w:rsidRPr="00023F98" w:rsidRDefault="00023F98" w:rsidP="00023F98">
      <w:pPr>
        <w:pStyle w:val="corpotestoinformativa"/>
      </w:pPr>
      <w:r w:rsidRPr="00023F98">
        <w:rPr>
          <w:rFonts w:eastAsia="Arial Unicode MS"/>
        </w:rPr>
        <w:t>e) possesso della certificazione di regolarità fiscale, di cui all'art</w:t>
      </w:r>
      <w:r w:rsidR="007C2F54">
        <w:rPr>
          <w:rFonts w:eastAsia="Arial Unicode MS"/>
        </w:rPr>
        <w:t>icolo</w:t>
      </w:r>
      <w:r w:rsidRPr="00023F98">
        <w:rPr>
          <w:rFonts w:eastAsia="Arial Unicode MS"/>
        </w:rPr>
        <w:t xml:space="preserve"> 17-</w:t>
      </w:r>
      <w:r w:rsidRPr="007C2F54">
        <w:rPr>
          <w:rFonts w:eastAsia="Arial Unicode MS"/>
          <w:i/>
          <w:iCs/>
        </w:rPr>
        <w:t>bis</w:t>
      </w:r>
      <w:r w:rsidRPr="00023F98">
        <w:rPr>
          <w:rFonts w:eastAsia="Arial Unicode MS"/>
        </w:rPr>
        <w:t xml:space="preserve">, commi 5 e 6, </w:t>
      </w:r>
      <w:proofErr w:type="spellStart"/>
      <w:r w:rsidRPr="00023F98">
        <w:rPr>
          <w:rFonts w:eastAsia="Arial Unicode MS"/>
        </w:rPr>
        <w:t>D.</w:t>
      </w:r>
      <w:r w:rsidR="007C2F54">
        <w:rPr>
          <w:rFonts w:eastAsia="Arial Unicode MS"/>
        </w:rPr>
        <w:t>L</w:t>
      </w:r>
      <w:r w:rsidRPr="00023F98">
        <w:rPr>
          <w:rFonts w:eastAsia="Arial Unicode MS"/>
        </w:rPr>
        <w:t>gs.</w:t>
      </w:r>
      <w:proofErr w:type="spellEnd"/>
      <w:r w:rsidRPr="00023F98">
        <w:rPr>
          <w:rFonts w:eastAsia="Arial Unicode MS"/>
        </w:rPr>
        <w:t xml:space="preserve"> 241/1997, nei casi previsti dalla normativa vigente; </w:t>
      </w:r>
    </w:p>
    <w:p w14:paraId="3BDC8233" w14:textId="77777777" w:rsidR="00023F98" w:rsidRPr="00023F98" w:rsidRDefault="00023F98" w:rsidP="00023F98">
      <w:pPr>
        <w:pStyle w:val="corpotestoinformativa"/>
      </w:pPr>
      <w:r w:rsidRPr="00023F98">
        <w:rPr>
          <w:rFonts w:eastAsia="Arial Unicode MS"/>
        </w:rPr>
        <w:t xml:space="preserve">f) avvenuta designazione del responsabile del servizio di prevenzione e protezione, nei casi previsti dalla normativa vigente. </w:t>
      </w:r>
    </w:p>
    <w:p w14:paraId="157BAC4E" w14:textId="19F500E3" w:rsidR="00023F98" w:rsidRPr="00023F98" w:rsidRDefault="00023F98" w:rsidP="00023F98">
      <w:pPr>
        <w:pStyle w:val="corpotestoinformativa"/>
      </w:pPr>
      <w:r w:rsidRPr="00023F98">
        <w:rPr>
          <w:rFonts w:eastAsia="Arial Unicode MS"/>
        </w:rPr>
        <w:t xml:space="preserve">L’Ispettorato, opportunamente, puntualizza che non tutti i citati requisiti sono evidentemente richiesti a tutte le categorie di soggetti interessati. A titolo esemplificativo il Documento di </w:t>
      </w:r>
      <w:r w:rsidR="007C2F54" w:rsidRPr="00023F98">
        <w:rPr>
          <w:rFonts w:eastAsia="Arial Unicode MS"/>
        </w:rPr>
        <w:t xml:space="preserve">valutazione dei rischi </w:t>
      </w:r>
      <w:r w:rsidRPr="00023F98">
        <w:rPr>
          <w:rFonts w:eastAsia="Arial Unicode MS"/>
        </w:rPr>
        <w:t>(DVR) non è richiesto ai lavoratori autonomi e alle imprese prive di lavoratori. Con particolare riferimento alla regolarità contributiva (</w:t>
      </w:r>
      <w:r w:rsidR="007C2F54" w:rsidRPr="00023F98">
        <w:rPr>
          <w:rFonts w:eastAsia="Arial Unicode MS"/>
        </w:rPr>
        <w:t>Durc</w:t>
      </w:r>
      <w:r w:rsidRPr="00023F98">
        <w:rPr>
          <w:rFonts w:eastAsia="Arial Unicode MS"/>
        </w:rPr>
        <w:t>) e fiscale (</w:t>
      </w:r>
      <w:proofErr w:type="spellStart"/>
      <w:r w:rsidR="007C2F54" w:rsidRPr="00023F98">
        <w:rPr>
          <w:rFonts w:eastAsia="Arial Unicode MS"/>
        </w:rPr>
        <w:t>Durf</w:t>
      </w:r>
      <w:proofErr w:type="spellEnd"/>
      <w:r w:rsidRPr="00023F98">
        <w:rPr>
          <w:rFonts w:eastAsia="Arial Unicode MS"/>
        </w:rPr>
        <w:t>) la dichiarazione attiene alla circostanza di essere in regola con gli adempimenti richiesti dalla relativa disciplina normativa vigente ai fini del rilascio della relativa certificazione.</w:t>
      </w:r>
    </w:p>
    <w:p w14:paraId="448DF4A4" w14:textId="3EF60B16" w:rsidR="00023F98" w:rsidRPr="00023F98" w:rsidRDefault="00023F98" w:rsidP="00023F98">
      <w:pPr>
        <w:pStyle w:val="corpotestoinformativa"/>
      </w:pPr>
      <w:r w:rsidRPr="00023F98">
        <w:rPr>
          <w:rFonts w:eastAsia="Arial Unicode MS"/>
        </w:rPr>
        <w:t>Il portale, a regime, viste le diverse categorie di richiedenti e in considerazione delle particolarità delle casistiche, consentirà di indicare anche la “</w:t>
      </w:r>
      <w:r w:rsidRPr="007C2F54">
        <w:rPr>
          <w:rFonts w:eastAsia="Arial Unicode MS"/>
          <w:i/>
          <w:iCs/>
        </w:rPr>
        <w:t>non obbligatorietà</w:t>
      </w:r>
      <w:r w:rsidRPr="00023F98">
        <w:rPr>
          <w:rFonts w:eastAsia="Arial Unicode MS"/>
        </w:rPr>
        <w:t>” o “</w:t>
      </w:r>
      <w:r w:rsidRPr="007C2F54">
        <w:rPr>
          <w:rFonts w:eastAsia="Arial Unicode MS"/>
          <w:i/>
          <w:iCs/>
        </w:rPr>
        <w:t>l’esenzione giustificata</w:t>
      </w:r>
      <w:r w:rsidRPr="00023F98">
        <w:rPr>
          <w:rFonts w:eastAsia="Arial Unicode MS"/>
        </w:rPr>
        <w:t xml:space="preserve">” di un determinato requisito. Qualora venisse accertato l’assenza di uno o più requisiti inizialmente dichiarati l’Ispettorato potrà emanare un provvedimento di revoca della patente a crediti per un periodo di </w:t>
      </w:r>
      <w:r w:rsidR="007C2F54">
        <w:rPr>
          <w:rFonts w:eastAsia="Arial Unicode MS"/>
        </w:rPr>
        <w:t>12</w:t>
      </w:r>
      <w:r w:rsidRPr="00023F98">
        <w:rPr>
          <w:rFonts w:eastAsia="Arial Unicode MS"/>
        </w:rPr>
        <w:t xml:space="preserve"> mesi. Da ciò ne consegue che il venir meno di uno o più requisiti in un momento successivo (</w:t>
      </w:r>
      <w:r w:rsidR="007C2F54">
        <w:rPr>
          <w:rFonts w:eastAsia="Arial Unicode MS"/>
        </w:rPr>
        <w:t xml:space="preserve">ad </w:t>
      </w:r>
      <w:r w:rsidRPr="00023F98">
        <w:rPr>
          <w:rFonts w:eastAsia="Arial Unicode MS"/>
        </w:rPr>
        <w:t>es</w:t>
      </w:r>
      <w:r w:rsidR="007C2F54">
        <w:rPr>
          <w:rFonts w:eastAsia="Arial Unicode MS"/>
        </w:rPr>
        <w:t>empio,</w:t>
      </w:r>
      <w:r w:rsidRPr="00023F98">
        <w:rPr>
          <w:rFonts w:eastAsia="Arial Unicode MS"/>
        </w:rPr>
        <w:t xml:space="preserve"> assenza di D</w:t>
      </w:r>
      <w:r w:rsidR="007C2F54" w:rsidRPr="00023F98">
        <w:rPr>
          <w:rFonts w:eastAsia="Arial Unicode MS"/>
        </w:rPr>
        <w:t>urc</w:t>
      </w:r>
      <w:r w:rsidRPr="00023F98">
        <w:rPr>
          <w:rFonts w:eastAsia="Arial Unicode MS"/>
        </w:rPr>
        <w:t xml:space="preserve">) non potrà incidere sulla sua utilizzabilità. </w:t>
      </w:r>
    </w:p>
    <w:p w14:paraId="14EF1C49" w14:textId="5034CF4F" w:rsidR="00023F98" w:rsidRPr="00023F98" w:rsidRDefault="007C2F54" w:rsidP="00023F98">
      <w:pPr>
        <w:pStyle w:val="corpotestoinformativa"/>
      </w:pPr>
      <w:r>
        <w:rPr>
          <w:rFonts w:eastAsia="Arial Unicode MS"/>
        </w:rPr>
        <w:t>È</w:t>
      </w:r>
      <w:r w:rsidR="00023F98" w:rsidRPr="00023F98">
        <w:rPr>
          <w:rFonts w:eastAsia="Arial Unicode MS"/>
        </w:rPr>
        <w:t xml:space="preserve"> opportuno ricordare che qualora la patente sia richiesta dai soggetti delegati indicati all’art</w:t>
      </w:r>
      <w:r>
        <w:rPr>
          <w:rFonts w:eastAsia="Arial Unicode MS"/>
        </w:rPr>
        <w:t>icolo</w:t>
      </w:r>
      <w:r w:rsidR="00023F98" w:rsidRPr="00023F98">
        <w:rPr>
          <w:rFonts w:eastAsia="Arial Unicode MS"/>
        </w:rPr>
        <w:t xml:space="preserve"> 1</w:t>
      </w:r>
      <w:r>
        <w:rPr>
          <w:rFonts w:eastAsia="Arial Unicode MS"/>
        </w:rPr>
        <w:t>,</w:t>
      </w:r>
      <w:r w:rsidR="00023F98" w:rsidRPr="00023F98">
        <w:rPr>
          <w:rFonts w:eastAsia="Arial Unicode MS"/>
        </w:rPr>
        <w:t xml:space="preserve"> </w:t>
      </w:r>
      <w:r>
        <w:rPr>
          <w:rFonts w:eastAsia="Arial Unicode MS"/>
        </w:rPr>
        <w:t>L</w:t>
      </w:r>
      <w:r w:rsidR="00023F98" w:rsidRPr="00023F98">
        <w:rPr>
          <w:rFonts w:eastAsia="Arial Unicode MS"/>
        </w:rPr>
        <w:t>. 12/1979, essi dovranno munirsi delle dichiarazioni sottoscritte dal legale rappresentante o dal lavoratore autonomo relative al possesso dei requisiti come poc’anzi descritti.</w:t>
      </w:r>
    </w:p>
    <w:p w14:paraId="341CD4CB" w14:textId="5564610D" w:rsidR="00023F98" w:rsidRDefault="00023F98" w:rsidP="00023F98">
      <w:pPr>
        <w:pStyle w:val="corpotestoinformativa"/>
        <w:rPr>
          <w:rFonts w:eastAsia="Arial Unicode MS"/>
        </w:rPr>
      </w:pPr>
      <w:r w:rsidRPr="00023F98">
        <w:rPr>
          <w:rFonts w:eastAsia="Arial Unicode MS"/>
        </w:rPr>
        <w:t xml:space="preserve">Al rilascio della patente viene attribuito un punteggio di 30 crediti che possono essere incrementati fino alla soglia massima di 100 crediti. La richiesta di ulteriori crediti sarà possibile solo a esito delle integrazioni della piattaforma informatica, di cui l’Ispettorato ne darà notizia sul proprio sito </w:t>
      </w:r>
      <w:r w:rsidRPr="007C2F54">
        <w:rPr>
          <w:rFonts w:eastAsia="Arial Unicode MS"/>
          <w:i/>
          <w:iCs/>
        </w:rPr>
        <w:t>internet</w:t>
      </w:r>
      <w:r w:rsidRPr="00023F98">
        <w:rPr>
          <w:rFonts w:eastAsia="Arial Unicode MS"/>
        </w:rPr>
        <w:t>, unitamente alle modalità operative da seguire. Qualora il richiedente all’atto della domanda sia già in possesso dei crediti addizionali (</w:t>
      </w:r>
      <w:r w:rsidR="007C2F54">
        <w:rPr>
          <w:rFonts w:eastAsia="Arial Unicode MS"/>
        </w:rPr>
        <w:t xml:space="preserve">ad </w:t>
      </w:r>
      <w:r w:rsidRPr="00023F98">
        <w:rPr>
          <w:rFonts w:eastAsia="Arial Unicode MS"/>
        </w:rPr>
        <w:t>es</w:t>
      </w:r>
      <w:r w:rsidR="007C2F54">
        <w:rPr>
          <w:rFonts w:eastAsia="Arial Unicode MS"/>
        </w:rPr>
        <w:t>empio,</w:t>
      </w:r>
      <w:r w:rsidRPr="00023F98">
        <w:rPr>
          <w:rFonts w:eastAsia="Arial Unicode MS"/>
        </w:rPr>
        <w:t xml:space="preserve"> anzianità attività aziendale) gli stessi saranno attribuiti con retroattivamente. </w:t>
      </w:r>
    </w:p>
    <w:p w14:paraId="2A627207" w14:textId="77777777" w:rsidR="007C2F54" w:rsidRPr="00023F98" w:rsidRDefault="007C2F54" w:rsidP="00023F98">
      <w:pPr>
        <w:pStyle w:val="corpotestoinformativa"/>
      </w:pPr>
    </w:p>
    <w:p w14:paraId="511C3308" w14:textId="77777777" w:rsidR="00023F98" w:rsidRPr="00023F98" w:rsidRDefault="00023F98" w:rsidP="007C2F54">
      <w:pPr>
        <w:pStyle w:val="Titoloparagrafocm"/>
      </w:pPr>
      <w:r w:rsidRPr="00023F98">
        <w:rPr>
          <w:rFonts w:eastAsia="Arial Unicode MS"/>
        </w:rPr>
        <w:t>Decurtazione crediti e limite minimo di operatività</w:t>
      </w:r>
    </w:p>
    <w:p w14:paraId="41DE9817" w14:textId="629A48A5" w:rsidR="00023F98" w:rsidRPr="00023F98" w:rsidRDefault="00023F98" w:rsidP="00023F98">
      <w:pPr>
        <w:pStyle w:val="corpotestoinformativa"/>
      </w:pPr>
      <w:r w:rsidRPr="00023F98">
        <w:rPr>
          <w:rFonts w:eastAsia="Arial Unicode MS"/>
        </w:rPr>
        <w:t>Il punteggio della patente subisce le decurtazioni correlate alle risultanze dei provvedimenti definitivi emanati nei confronti dei datori di lavoro, dirigenti e preposti delle imprese o dei lavoratori autonomi nei casi indicati nell’allegato I-</w:t>
      </w:r>
      <w:r w:rsidRPr="007C2F54">
        <w:rPr>
          <w:rFonts w:eastAsia="Arial Unicode MS"/>
          <w:i/>
          <w:iCs/>
        </w:rPr>
        <w:t>bis</w:t>
      </w:r>
      <w:r w:rsidR="007C2F54">
        <w:rPr>
          <w:rFonts w:eastAsia="Arial Unicode MS"/>
          <w:i/>
          <w:iCs/>
        </w:rPr>
        <w:t>,</w:t>
      </w:r>
      <w:r w:rsidRPr="00023F98">
        <w:rPr>
          <w:rFonts w:eastAsia="Arial Unicode MS"/>
        </w:rPr>
        <w:t xml:space="preserve"> </w:t>
      </w:r>
      <w:proofErr w:type="spellStart"/>
      <w:r w:rsidRPr="00023F98">
        <w:rPr>
          <w:rFonts w:eastAsia="Arial Unicode MS"/>
        </w:rPr>
        <w:t>D.Lgs.</w:t>
      </w:r>
      <w:proofErr w:type="spellEnd"/>
      <w:r w:rsidRPr="00023F98">
        <w:rPr>
          <w:rFonts w:eastAsia="Arial Unicode MS"/>
        </w:rPr>
        <w:t xml:space="preserve"> 81/2015. Ad esempio</w:t>
      </w:r>
      <w:r w:rsidR="007C2F54">
        <w:rPr>
          <w:rFonts w:eastAsia="Arial Unicode MS"/>
        </w:rPr>
        <w:t>,</w:t>
      </w:r>
      <w:r w:rsidRPr="00023F98">
        <w:rPr>
          <w:rFonts w:eastAsia="Arial Unicode MS"/>
        </w:rPr>
        <w:t xml:space="preserve"> verranno decurtati 10 crediti in caso di malattia professionale di lavoratore dipendente dell’impresa o 20 crediti in caso di infortunio mortale in entrambi i casi derivanti dalla violazione delle norme sulla prevenzione degli infortuni sul lavoro.</w:t>
      </w:r>
    </w:p>
    <w:p w14:paraId="137D9090" w14:textId="19ADCE23" w:rsidR="00023F98" w:rsidRPr="00023F98" w:rsidRDefault="00023F98" w:rsidP="00023F98">
      <w:pPr>
        <w:pStyle w:val="corpotestoinformativa"/>
      </w:pPr>
      <w:r w:rsidRPr="00023F98">
        <w:rPr>
          <w:rFonts w:eastAsia="Arial Unicode MS"/>
        </w:rPr>
        <w:t>Qualora la patente non sia dotata di almeno 15 crediti, non sarà possibile continuare a operare in cantiere, salvo il completamento delle attività oggetto di appalto o subappalto in corso di esecuzione quando i lavori eseguiti siano superiori al 30% del valore del contratto. I crediti potranno essere recuperati mediante realizzazione di corsi formativi o di investimenti in materia di salute e sicurezza.</w:t>
      </w:r>
    </w:p>
    <w:p w14:paraId="61818A24" w14:textId="77777777" w:rsidR="00CF31CB" w:rsidRPr="00CF31CB" w:rsidRDefault="00CF31CB" w:rsidP="00CF31CB">
      <w:pPr>
        <w:pStyle w:val="corpotestoinformativa"/>
      </w:pPr>
    </w:p>
    <w:p w14:paraId="6950611C" w14:textId="2C0B7633" w:rsidR="00006D8E" w:rsidRPr="000F40CE" w:rsidRDefault="00006D8E" w:rsidP="000F40CE">
      <w:pPr>
        <w:pStyle w:val="corpotestoinformativa"/>
      </w:pPr>
      <w:r w:rsidRPr="000F40CE">
        <w:t>Lo studio rimane a disposizione per eventuali ulteriori chiarimenti.</w:t>
      </w:r>
    </w:p>
    <w:p w14:paraId="4BAA5CDE" w14:textId="77777777" w:rsidR="00006D8E" w:rsidRPr="000F40CE" w:rsidRDefault="00006D8E" w:rsidP="000F40CE">
      <w:pPr>
        <w:pStyle w:val="corpotestoinformativa"/>
      </w:pPr>
      <w:r w:rsidRPr="000F40CE">
        <w:t>Distinti saluti.</w:t>
      </w:r>
    </w:p>
    <w:p w14:paraId="7E02266C" w14:textId="2BEFF3A7" w:rsidR="00470021" w:rsidRDefault="00006D8E" w:rsidP="00CC1ADE">
      <w:pPr>
        <w:spacing w:line="280" w:lineRule="exact"/>
        <w:ind w:left="6373"/>
        <w:rPr>
          <w:rFonts w:ascii="Arial" w:hAnsi="Arial" w:cs="Arial"/>
          <w:sz w:val="10"/>
          <w:szCs w:val="10"/>
          <w:u w:val="single"/>
        </w:rPr>
      </w:pPr>
      <w:r w:rsidRPr="00652552">
        <w:rPr>
          <w:rStyle w:val="firma"/>
        </w:rPr>
        <w:t>firma</w:t>
      </w:r>
      <w:bookmarkEnd w:id="4"/>
      <w:bookmarkEnd w:id="6"/>
      <w:r w:rsidR="0092021D">
        <w:br w:type="page"/>
      </w:r>
    </w:p>
    <w:tbl>
      <w:tblPr>
        <w:tblW w:w="9778" w:type="dxa"/>
        <w:tblBorders>
          <w:bottom w:val="single" w:sz="4" w:space="0" w:color="000000" w:themeColor="text1"/>
        </w:tblBorders>
        <w:tblLayout w:type="fixed"/>
        <w:tblLook w:val="01E0" w:firstRow="1" w:lastRow="1" w:firstColumn="1" w:lastColumn="1" w:noHBand="0" w:noVBand="0"/>
      </w:tblPr>
      <w:tblGrid>
        <w:gridCol w:w="9778"/>
      </w:tblGrid>
      <w:tr w:rsidR="00D119FA" w14:paraId="4C99A5B7" w14:textId="77777777" w:rsidTr="00536973">
        <w:trPr>
          <w:trHeight w:val="567"/>
        </w:trPr>
        <w:tc>
          <w:tcPr>
            <w:tcW w:w="9778" w:type="dxa"/>
            <w:vAlign w:val="center"/>
          </w:tcPr>
          <w:p w14:paraId="275A41C3" w14:textId="77777777" w:rsidR="00D119FA" w:rsidRPr="009864CE" w:rsidRDefault="00D119FA" w:rsidP="00536973">
            <w:pPr>
              <w:pStyle w:val="rubrica"/>
              <w:rPr>
                <w:u w:val="single"/>
              </w:rPr>
            </w:pPr>
            <w:bookmarkStart w:id="7" w:name="_Hlk159854208"/>
            <w:bookmarkStart w:id="8" w:name="_Hlk159854244"/>
            <w:r w:rsidRPr="009864CE">
              <w:lastRenderedPageBreak/>
              <w:t>Le informative per l’azienda</w:t>
            </w:r>
          </w:p>
        </w:tc>
      </w:tr>
    </w:tbl>
    <w:p w14:paraId="3D772915" w14:textId="77777777" w:rsidR="00D119FA" w:rsidRPr="00652552" w:rsidRDefault="00D119FA" w:rsidP="00D119FA">
      <w:pPr>
        <w:spacing w:line="280" w:lineRule="exact"/>
        <w:ind w:left="6373"/>
        <w:rPr>
          <w:b/>
          <w:szCs w:val="22"/>
        </w:rPr>
      </w:pPr>
    </w:p>
    <w:p w14:paraId="1F6FEF09" w14:textId="77777777" w:rsidR="00D119FA" w:rsidRPr="00652552" w:rsidRDefault="00D119FA" w:rsidP="00D119FA">
      <w:pPr>
        <w:spacing w:line="280" w:lineRule="exact"/>
        <w:ind w:left="6373"/>
        <w:rPr>
          <w:b/>
          <w:szCs w:val="22"/>
        </w:rPr>
      </w:pPr>
      <w:r w:rsidRPr="00652552">
        <w:rPr>
          <w:b/>
          <w:szCs w:val="22"/>
        </w:rPr>
        <w:t>Ai gentili Clienti</w:t>
      </w:r>
    </w:p>
    <w:p w14:paraId="2431EF08" w14:textId="77777777" w:rsidR="00D119FA" w:rsidRPr="00652552" w:rsidRDefault="00D119FA" w:rsidP="00D119FA">
      <w:pPr>
        <w:spacing w:before="120" w:line="280" w:lineRule="exact"/>
        <w:ind w:left="5664" w:firstLine="708"/>
        <w:rPr>
          <w:b/>
          <w:szCs w:val="22"/>
        </w:rPr>
      </w:pPr>
      <w:r w:rsidRPr="00652552">
        <w:rPr>
          <w:b/>
          <w:szCs w:val="22"/>
        </w:rPr>
        <w:t>Loro sedi</w:t>
      </w:r>
    </w:p>
    <w:p w14:paraId="3AEA2940" w14:textId="77777777" w:rsidR="00060235" w:rsidRDefault="00060235" w:rsidP="00060235">
      <w:pPr>
        <w:pStyle w:val="corpotestoinformativa"/>
      </w:pPr>
    </w:p>
    <w:p w14:paraId="132F4FF6" w14:textId="7FAEAD67" w:rsidR="007162BF" w:rsidRDefault="007162BF" w:rsidP="007162BF">
      <w:pPr>
        <w:pStyle w:val="titoloinformativa"/>
        <w:rPr>
          <w:u w:color="000000"/>
          <w:bdr w:val="nil"/>
        </w:rPr>
      </w:pPr>
      <w:r w:rsidRPr="000D1CC3">
        <w:rPr>
          <w:u w:color="000000"/>
          <w:bdr w:val="nil"/>
        </w:rPr>
        <w:t xml:space="preserve">Oggetto: </w:t>
      </w:r>
      <w:r>
        <w:rPr>
          <w:u w:color="000000"/>
          <w:bdr w:val="nil"/>
        </w:rPr>
        <w:t>DIFFIDA ACCERTATIVA NUOVE INDICAZIONI INL</w:t>
      </w:r>
    </w:p>
    <w:p w14:paraId="191B4E8F" w14:textId="77777777" w:rsidR="007162BF" w:rsidRDefault="007162BF" w:rsidP="007162BF">
      <w:pPr>
        <w:pBdr>
          <w:top w:val="nil"/>
          <w:left w:val="nil"/>
          <w:bottom w:val="nil"/>
          <w:right w:val="nil"/>
          <w:between w:val="nil"/>
          <w:bar w:val="nil"/>
        </w:pBdr>
        <w:spacing w:line="280" w:lineRule="exact"/>
        <w:rPr>
          <w:rFonts w:cs="Calibri"/>
          <w:bCs/>
          <w:iCs/>
          <w:color w:val="000000"/>
          <w:u w:color="000000"/>
          <w:bdr w:val="nil"/>
        </w:rPr>
      </w:pPr>
    </w:p>
    <w:p w14:paraId="1CD06FD6" w14:textId="3C69444B" w:rsidR="007162BF" w:rsidRDefault="007162BF" w:rsidP="007162BF">
      <w:pPr>
        <w:pStyle w:val="corpotestoinformativa"/>
        <w:rPr>
          <w:u w:color="000000"/>
          <w:bdr w:val="nil"/>
        </w:rPr>
      </w:pPr>
      <w:r>
        <w:rPr>
          <w:u w:color="000000"/>
          <w:bdr w:val="nil"/>
        </w:rPr>
        <w:t>A fronte delle novità previste in tema di diffida accertativa (</w:t>
      </w:r>
      <w:proofErr w:type="spellStart"/>
      <w:r w:rsidRPr="00CA592D">
        <w:rPr>
          <w:u w:color="000000"/>
          <w:bdr w:val="nil"/>
        </w:rPr>
        <w:t>D.Lgs.</w:t>
      </w:r>
      <w:proofErr w:type="spellEnd"/>
      <w:r w:rsidRPr="00CA592D">
        <w:rPr>
          <w:u w:color="000000"/>
          <w:bdr w:val="nil"/>
        </w:rPr>
        <w:t xml:space="preserve"> 103/2024</w:t>
      </w:r>
      <w:r>
        <w:rPr>
          <w:u w:color="000000"/>
          <w:bdr w:val="nil"/>
        </w:rPr>
        <w:t>) l’INL ha fornito una serie di note esplicative, da ultimo la nota n. 7296/24.</w:t>
      </w:r>
    </w:p>
    <w:p w14:paraId="035F1BD2" w14:textId="77777777" w:rsidR="007162BF" w:rsidRDefault="007162BF" w:rsidP="007162BF">
      <w:pPr>
        <w:pStyle w:val="corpotestoinformativa"/>
        <w:rPr>
          <w:u w:color="000000"/>
          <w:bdr w:val="nil"/>
        </w:rPr>
      </w:pPr>
      <w:r>
        <w:rPr>
          <w:u w:color="000000"/>
          <w:bdr w:val="nil"/>
        </w:rPr>
        <w:t>Si ricorda che tale istituto giuridico prevede, in termini generali, l’</w:t>
      </w:r>
      <w:r w:rsidRPr="00CA592D">
        <w:rPr>
          <w:u w:color="000000"/>
          <w:bdr w:val="nil"/>
        </w:rPr>
        <w:t>invito</w:t>
      </w:r>
      <w:r>
        <w:rPr>
          <w:u w:color="000000"/>
          <w:bdr w:val="nil"/>
        </w:rPr>
        <w:t xml:space="preserve"> al trasgressore</w:t>
      </w:r>
      <w:r w:rsidRPr="00CA592D">
        <w:rPr>
          <w:u w:color="000000"/>
          <w:bdr w:val="nil"/>
        </w:rPr>
        <w:t>, contenuto nel verbale di ispezione,</w:t>
      </w:r>
      <w:r>
        <w:rPr>
          <w:u w:color="000000"/>
          <w:bdr w:val="nil"/>
        </w:rPr>
        <w:t xml:space="preserve"> di</w:t>
      </w:r>
      <w:r w:rsidRPr="00CA592D">
        <w:rPr>
          <w:u w:color="000000"/>
          <w:bdr w:val="nil"/>
        </w:rPr>
        <w:t xml:space="preserve"> porre </w:t>
      </w:r>
      <w:r>
        <w:rPr>
          <w:u w:color="000000"/>
          <w:bdr w:val="nil"/>
        </w:rPr>
        <w:t xml:space="preserve">fine </w:t>
      </w:r>
      <w:r w:rsidRPr="00CA592D">
        <w:rPr>
          <w:u w:color="000000"/>
          <w:bdr w:val="nil"/>
        </w:rPr>
        <w:t>alla violazione</w:t>
      </w:r>
      <w:r>
        <w:rPr>
          <w:u w:color="000000"/>
          <w:bdr w:val="nil"/>
        </w:rPr>
        <w:t xml:space="preserve"> riscontrata, quale fattispecie illecita, adempiendo alle prescrizioni impartite nel termine 20 giorni.</w:t>
      </w:r>
    </w:p>
    <w:p w14:paraId="72BAE7CE" w14:textId="4A67B4B1" w:rsidR="007162BF" w:rsidRDefault="007162BF" w:rsidP="007162BF">
      <w:pPr>
        <w:pStyle w:val="corpotestoinformativa"/>
        <w:rPr>
          <w:u w:color="000000"/>
          <w:bdr w:val="nil"/>
        </w:rPr>
      </w:pPr>
      <w:r>
        <w:rPr>
          <w:u w:color="000000"/>
          <w:bdr w:val="nil"/>
        </w:rPr>
        <w:t>Nella recente citata nota l’INL tratta, dapprima, la questione legata alla c.d. “</w:t>
      </w:r>
      <w:r w:rsidRPr="007162BF">
        <w:rPr>
          <w:i/>
          <w:iCs/>
          <w:u w:color="000000"/>
          <w:bdr w:val="nil"/>
        </w:rPr>
        <w:t>diffida ora per allora</w:t>
      </w:r>
      <w:r>
        <w:rPr>
          <w:u w:color="000000"/>
          <w:bdr w:val="nil"/>
        </w:rPr>
        <w:t>”.</w:t>
      </w:r>
    </w:p>
    <w:p w14:paraId="075BC399" w14:textId="77777777" w:rsidR="007162BF" w:rsidRDefault="007162BF" w:rsidP="007162BF">
      <w:pPr>
        <w:pStyle w:val="corpotestoinformativa"/>
        <w:rPr>
          <w:u w:color="000000"/>
          <w:bdr w:val="nil"/>
        </w:rPr>
      </w:pPr>
      <w:r>
        <w:rPr>
          <w:u w:color="000000"/>
          <w:bdr w:val="nil"/>
        </w:rPr>
        <w:t>Viene subito fatto presente che la nuova disposizione normativa “</w:t>
      </w:r>
      <w:r w:rsidRPr="007162BF">
        <w:rPr>
          <w:i/>
          <w:iCs/>
          <w:u w:color="000000"/>
          <w:bdr w:val="nil"/>
        </w:rPr>
        <w:t xml:space="preserve">troverà applicazione anche per le violazioni commesse prima del 2 agosto (data di entrata in vigore del </w:t>
      </w:r>
      <w:proofErr w:type="spellStart"/>
      <w:r w:rsidRPr="007162BF">
        <w:rPr>
          <w:i/>
          <w:iCs/>
          <w:u w:color="000000"/>
          <w:bdr w:val="nil"/>
        </w:rPr>
        <w:t>D.Lgs.</w:t>
      </w:r>
      <w:proofErr w:type="spellEnd"/>
      <w:r w:rsidRPr="007162BF">
        <w:rPr>
          <w:i/>
          <w:iCs/>
          <w:u w:color="000000"/>
          <w:bdr w:val="nil"/>
        </w:rPr>
        <w:t xml:space="preserve"> n. 103/2024) e non ancora oggetto di contestazione con verbale unico, sebbene riferite ad accertamenti avviati prima di tale data</w:t>
      </w:r>
      <w:r>
        <w:rPr>
          <w:u w:color="000000"/>
          <w:bdr w:val="nil"/>
        </w:rPr>
        <w:t>”</w:t>
      </w:r>
      <w:r w:rsidRPr="008D0E09">
        <w:rPr>
          <w:u w:color="000000"/>
          <w:bdr w:val="nil"/>
        </w:rPr>
        <w:t>.</w:t>
      </w:r>
    </w:p>
    <w:p w14:paraId="666B7E80" w14:textId="77777777" w:rsidR="007162BF" w:rsidRDefault="007162BF" w:rsidP="007162BF">
      <w:pPr>
        <w:pStyle w:val="corpotestoinformativa"/>
        <w:rPr>
          <w:u w:color="000000"/>
          <w:bdr w:val="nil"/>
        </w:rPr>
      </w:pPr>
      <w:r>
        <w:rPr>
          <w:u w:color="000000"/>
          <w:bdr w:val="nil"/>
        </w:rPr>
        <w:t xml:space="preserve">Si chiarisce inoltre che </w:t>
      </w:r>
      <w:r w:rsidRPr="00C959F0">
        <w:rPr>
          <w:u w:color="000000"/>
          <w:bdr w:val="nil"/>
        </w:rPr>
        <w:t xml:space="preserve">il provvedimento di diffida amministrativa dovrà </w:t>
      </w:r>
      <w:r>
        <w:rPr>
          <w:u w:color="000000"/>
          <w:bdr w:val="nil"/>
        </w:rPr>
        <w:t xml:space="preserve">comunque </w:t>
      </w:r>
      <w:r w:rsidRPr="00C959F0">
        <w:rPr>
          <w:u w:color="000000"/>
          <w:bdr w:val="nil"/>
        </w:rPr>
        <w:t>essere adottato</w:t>
      </w:r>
      <w:r>
        <w:rPr>
          <w:u w:color="000000"/>
          <w:bdr w:val="nil"/>
        </w:rPr>
        <w:t>,</w:t>
      </w:r>
      <w:r w:rsidRPr="00C959F0">
        <w:rPr>
          <w:u w:color="000000"/>
          <w:bdr w:val="nil"/>
        </w:rPr>
        <w:t xml:space="preserve"> anche qualora venga accertato che una delle violazioni </w:t>
      </w:r>
      <w:r>
        <w:rPr>
          <w:u w:color="000000"/>
          <w:bdr w:val="nil"/>
        </w:rPr>
        <w:t>diffidabili</w:t>
      </w:r>
      <w:r w:rsidRPr="00C959F0">
        <w:rPr>
          <w:u w:color="000000"/>
          <w:bdr w:val="nil"/>
        </w:rPr>
        <w:t xml:space="preserve"> sia stata sanata anteriormente all’accesso ispettivo</w:t>
      </w:r>
      <w:r>
        <w:rPr>
          <w:u w:color="000000"/>
          <w:bdr w:val="nil"/>
        </w:rPr>
        <w:t>; l</w:t>
      </w:r>
      <w:r w:rsidRPr="00C959F0">
        <w:rPr>
          <w:u w:color="000000"/>
          <w:bdr w:val="nil"/>
        </w:rPr>
        <w:t>’adozione della diffida amministrativa è infatti altresì f</w:t>
      </w:r>
      <w:r>
        <w:rPr>
          <w:u w:color="000000"/>
          <w:bdr w:val="nil"/>
        </w:rPr>
        <w:t>inalizzata al monitoraggio sull’eventuale</w:t>
      </w:r>
      <w:r w:rsidRPr="00C959F0">
        <w:rPr>
          <w:u w:color="000000"/>
          <w:bdr w:val="nil"/>
        </w:rPr>
        <w:t xml:space="preserve"> recidiva</w:t>
      </w:r>
      <w:r>
        <w:rPr>
          <w:u w:color="000000"/>
          <w:bdr w:val="nil"/>
        </w:rPr>
        <w:t xml:space="preserve">. Sarà quindi richiesto al trasgressore di riferire circa </w:t>
      </w:r>
      <w:r w:rsidRPr="00C959F0">
        <w:rPr>
          <w:u w:color="000000"/>
          <w:bdr w:val="nil"/>
        </w:rPr>
        <w:t>l’eventuale sussistenza di pregressi verbali ispettivi relativi all’ultimo quinquennio.</w:t>
      </w:r>
    </w:p>
    <w:p w14:paraId="44E0DE00" w14:textId="1812E933" w:rsidR="007162BF" w:rsidRDefault="007162BF" w:rsidP="007162BF">
      <w:pPr>
        <w:pStyle w:val="corpotestoinformativa"/>
        <w:rPr>
          <w:u w:color="000000"/>
          <w:bdr w:val="nil"/>
        </w:rPr>
      </w:pPr>
      <w:r>
        <w:rPr>
          <w:u w:color="000000"/>
          <w:bdr w:val="nil"/>
        </w:rPr>
        <w:t>Attenzione, inoltre, alla notifica della diffida, dato che dal suo</w:t>
      </w:r>
      <w:r w:rsidRPr="00F65799">
        <w:rPr>
          <w:u w:color="000000"/>
          <w:bdr w:val="nil"/>
        </w:rPr>
        <w:t xml:space="preserve"> perfezionamen</w:t>
      </w:r>
      <w:r>
        <w:rPr>
          <w:u w:color="000000"/>
          <w:bdr w:val="nil"/>
        </w:rPr>
        <w:t>to decorre il termine di 20</w:t>
      </w:r>
      <w:r w:rsidRPr="00F65799">
        <w:rPr>
          <w:u w:color="000000"/>
          <w:bdr w:val="nil"/>
        </w:rPr>
        <w:t xml:space="preserve"> giorni entro il quale il trasgressore</w:t>
      </w:r>
      <w:r>
        <w:rPr>
          <w:u w:color="000000"/>
          <w:bdr w:val="nil"/>
        </w:rPr>
        <w:t>,</w:t>
      </w:r>
      <w:r w:rsidRPr="00F65799">
        <w:rPr>
          <w:u w:color="000000"/>
          <w:bdr w:val="nil"/>
        </w:rPr>
        <w:t xml:space="preserve"> e l’eventuale obbligato in solido</w:t>
      </w:r>
      <w:r>
        <w:rPr>
          <w:u w:color="000000"/>
          <w:bdr w:val="nil"/>
        </w:rPr>
        <w:t>,</w:t>
      </w:r>
      <w:r w:rsidRPr="00F65799">
        <w:rPr>
          <w:u w:color="000000"/>
          <w:bdr w:val="nil"/>
        </w:rPr>
        <w:t xml:space="preserve"> possono porre termine alla violazione</w:t>
      </w:r>
      <w:r>
        <w:rPr>
          <w:u w:color="000000"/>
          <w:bdr w:val="nil"/>
        </w:rPr>
        <w:t>.</w:t>
      </w:r>
    </w:p>
    <w:p w14:paraId="01B17641" w14:textId="2E63F2BD" w:rsidR="007162BF" w:rsidRDefault="007162BF" w:rsidP="007162BF">
      <w:pPr>
        <w:pStyle w:val="corpotestoinformativa"/>
        <w:rPr>
          <w:u w:color="000000"/>
          <w:bdr w:val="nil"/>
        </w:rPr>
      </w:pPr>
      <w:r>
        <w:rPr>
          <w:u w:color="000000"/>
          <w:bdr w:val="nil"/>
        </w:rPr>
        <w:t xml:space="preserve">L’INL raccomanda quindi che, ai </w:t>
      </w:r>
      <w:r w:rsidRPr="00F65799">
        <w:rPr>
          <w:u w:color="000000"/>
          <w:bdr w:val="nil"/>
        </w:rPr>
        <w:t xml:space="preserve">fini della certezza del perfezionamento di questo adempimento procedurale, la notificazione del verbale di diffida amministrativa dovrà avvenire mediante l'utilizzo della procedura di notifica degli atti giudiziari a mezzo posta </w:t>
      </w:r>
      <w:r>
        <w:rPr>
          <w:u w:color="000000"/>
          <w:bdr w:val="nil"/>
        </w:rPr>
        <w:t>(</w:t>
      </w:r>
      <w:r w:rsidRPr="007162BF">
        <w:rPr>
          <w:i/>
          <w:iCs/>
          <w:u w:color="000000"/>
          <w:bdr w:val="nil"/>
        </w:rPr>
        <w:t>ex</w:t>
      </w:r>
      <w:r w:rsidRPr="00F65799">
        <w:rPr>
          <w:u w:color="000000"/>
          <w:bdr w:val="nil"/>
        </w:rPr>
        <w:t xml:space="preserve"> L</w:t>
      </w:r>
      <w:r>
        <w:rPr>
          <w:u w:color="000000"/>
          <w:bdr w:val="nil"/>
        </w:rPr>
        <w:t>.</w:t>
      </w:r>
      <w:r w:rsidRPr="00F65799">
        <w:rPr>
          <w:u w:color="000000"/>
          <w:bdr w:val="nil"/>
        </w:rPr>
        <w:t xml:space="preserve"> 890/1982</w:t>
      </w:r>
      <w:r>
        <w:rPr>
          <w:u w:color="000000"/>
          <w:bdr w:val="nil"/>
        </w:rPr>
        <w:t>) o</w:t>
      </w:r>
      <w:r w:rsidRPr="00F65799">
        <w:rPr>
          <w:u w:color="000000"/>
          <w:bdr w:val="nil"/>
        </w:rPr>
        <w:t xml:space="preserve"> in alternativa, ovviamente, </w:t>
      </w:r>
      <w:r>
        <w:rPr>
          <w:u w:color="000000"/>
          <w:bdr w:val="nil"/>
        </w:rPr>
        <w:t>a mezzo</w:t>
      </w:r>
      <w:r w:rsidRPr="00F65799">
        <w:rPr>
          <w:u w:color="000000"/>
          <w:bdr w:val="nil"/>
        </w:rPr>
        <w:t xml:space="preserve"> notifica </w:t>
      </w:r>
      <w:r>
        <w:rPr>
          <w:u w:color="000000"/>
          <w:bdr w:val="nil"/>
        </w:rPr>
        <w:t>effettuata da un</w:t>
      </w:r>
      <w:r w:rsidRPr="00F65799">
        <w:rPr>
          <w:u w:color="000000"/>
          <w:bdr w:val="nil"/>
        </w:rPr>
        <w:t xml:space="preserve"> funzionario dell’</w:t>
      </w:r>
      <w:r>
        <w:rPr>
          <w:u w:color="000000"/>
          <w:bdr w:val="nil"/>
        </w:rPr>
        <w:t>a</w:t>
      </w:r>
      <w:r w:rsidRPr="00F65799">
        <w:rPr>
          <w:u w:color="000000"/>
          <w:bdr w:val="nil"/>
        </w:rPr>
        <w:t xml:space="preserve">mministrazione, escludendo, </w:t>
      </w:r>
      <w:r>
        <w:rPr>
          <w:u w:color="000000"/>
          <w:bdr w:val="nil"/>
        </w:rPr>
        <w:t>pertanto</w:t>
      </w:r>
      <w:r w:rsidRPr="00F65799">
        <w:rPr>
          <w:u w:color="000000"/>
          <w:bdr w:val="nil"/>
        </w:rPr>
        <w:t>, la trasmissione tramite posta con raccomandata ordinaria.</w:t>
      </w:r>
    </w:p>
    <w:p w14:paraId="002521A5" w14:textId="77777777" w:rsidR="00060235" w:rsidRPr="00792934" w:rsidRDefault="00060235" w:rsidP="007162BF">
      <w:pPr>
        <w:pStyle w:val="corpotestoinformativa"/>
      </w:pPr>
    </w:p>
    <w:p w14:paraId="5FC2AEE1" w14:textId="77777777" w:rsidR="00D119FA" w:rsidRPr="00B502BA" w:rsidRDefault="00D119FA" w:rsidP="00D119FA">
      <w:pPr>
        <w:pStyle w:val="corpotestoinformativa"/>
      </w:pPr>
      <w:r w:rsidRPr="00B502BA">
        <w:t>Lo studio rimane a disposizione per eventuali ulteriori chiarimenti.</w:t>
      </w:r>
    </w:p>
    <w:p w14:paraId="4ABBC854" w14:textId="77777777" w:rsidR="00D119FA" w:rsidRDefault="00D119FA" w:rsidP="00D119FA">
      <w:pPr>
        <w:pStyle w:val="corpotestoinformativa"/>
      </w:pPr>
      <w:r w:rsidRPr="00B502BA">
        <w:t>Distinti saluti.</w:t>
      </w:r>
    </w:p>
    <w:p w14:paraId="21010925" w14:textId="77777777" w:rsidR="00D119FA" w:rsidRPr="00652552" w:rsidRDefault="00D119FA" w:rsidP="00D119FA">
      <w:pPr>
        <w:spacing w:line="280" w:lineRule="exact"/>
        <w:ind w:left="6373"/>
        <w:rPr>
          <w:rStyle w:val="firma"/>
        </w:rPr>
      </w:pPr>
      <w:r w:rsidRPr="00652552">
        <w:rPr>
          <w:rStyle w:val="firma"/>
        </w:rPr>
        <w:t>firma</w:t>
      </w:r>
    </w:p>
    <w:bookmarkEnd w:id="7"/>
    <w:p w14:paraId="27489A75" w14:textId="77777777" w:rsidR="00D119FA" w:rsidRDefault="00D119FA">
      <w:r>
        <w:rPr>
          <w:b/>
        </w:rPr>
        <w:br w:type="page"/>
      </w:r>
    </w:p>
    <w:tbl>
      <w:tblPr>
        <w:tblW w:w="9778" w:type="dxa"/>
        <w:tblBorders>
          <w:bottom w:val="single" w:sz="4" w:space="0" w:color="000000" w:themeColor="text1"/>
        </w:tblBorders>
        <w:tblLayout w:type="fixed"/>
        <w:tblLook w:val="01E0" w:firstRow="1" w:lastRow="1" w:firstColumn="1" w:lastColumn="1" w:noHBand="0" w:noVBand="0"/>
      </w:tblPr>
      <w:tblGrid>
        <w:gridCol w:w="9778"/>
      </w:tblGrid>
      <w:tr w:rsidR="000B0AC7" w14:paraId="50BA4B36" w14:textId="77777777" w:rsidTr="001478DC">
        <w:trPr>
          <w:trHeight w:val="567"/>
        </w:trPr>
        <w:tc>
          <w:tcPr>
            <w:tcW w:w="9778" w:type="dxa"/>
            <w:vAlign w:val="center"/>
          </w:tcPr>
          <w:p w14:paraId="3819CC2A" w14:textId="77777777" w:rsidR="000B0AC7" w:rsidRPr="009864CE" w:rsidRDefault="000B0AC7" w:rsidP="001478DC">
            <w:pPr>
              <w:pStyle w:val="rubrica"/>
              <w:rPr>
                <w:u w:val="single"/>
              </w:rPr>
            </w:pPr>
            <w:bookmarkStart w:id="9" w:name="_Hlk172810303"/>
            <w:bookmarkStart w:id="10" w:name="_Hlk172810286"/>
            <w:bookmarkStart w:id="11" w:name="_Hlk181018456"/>
            <w:r w:rsidRPr="009864CE">
              <w:lastRenderedPageBreak/>
              <w:t>Le informative per l’azienda</w:t>
            </w:r>
          </w:p>
        </w:tc>
      </w:tr>
    </w:tbl>
    <w:p w14:paraId="15E43C4C" w14:textId="77777777" w:rsidR="000B0AC7" w:rsidRPr="00652552" w:rsidRDefault="000B0AC7" w:rsidP="000B0AC7">
      <w:pPr>
        <w:spacing w:line="280" w:lineRule="exact"/>
        <w:ind w:left="6373"/>
        <w:rPr>
          <w:b/>
          <w:szCs w:val="22"/>
        </w:rPr>
      </w:pPr>
    </w:p>
    <w:p w14:paraId="6FE9F5BD" w14:textId="77777777" w:rsidR="000B0AC7" w:rsidRPr="00652552" w:rsidRDefault="000B0AC7" w:rsidP="000B0AC7">
      <w:pPr>
        <w:spacing w:line="280" w:lineRule="exact"/>
        <w:ind w:left="6373"/>
        <w:rPr>
          <w:b/>
          <w:szCs w:val="22"/>
        </w:rPr>
      </w:pPr>
      <w:r w:rsidRPr="00652552">
        <w:rPr>
          <w:b/>
          <w:szCs w:val="22"/>
        </w:rPr>
        <w:t>Ai gentili Clienti</w:t>
      </w:r>
    </w:p>
    <w:p w14:paraId="7D855475" w14:textId="77777777" w:rsidR="000B0AC7" w:rsidRPr="00652552" w:rsidRDefault="000B0AC7" w:rsidP="000B0AC7">
      <w:pPr>
        <w:spacing w:before="120" w:line="280" w:lineRule="exact"/>
        <w:ind w:left="5664" w:firstLine="708"/>
        <w:rPr>
          <w:b/>
          <w:szCs w:val="22"/>
        </w:rPr>
      </w:pPr>
      <w:r w:rsidRPr="00652552">
        <w:rPr>
          <w:b/>
          <w:szCs w:val="22"/>
        </w:rPr>
        <w:t>Loro sedi</w:t>
      </w:r>
    </w:p>
    <w:p w14:paraId="7F0615FE" w14:textId="77777777" w:rsidR="000B0AC7" w:rsidRDefault="000B0AC7" w:rsidP="000B0AC7">
      <w:pPr>
        <w:pStyle w:val="titoloinformativa"/>
      </w:pPr>
    </w:p>
    <w:p w14:paraId="2786BD77" w14:textId="77777777" w:rsidR="000B0AC7" w:rsidRPr="007162BF" w:rsidRDefault="000B0AC7" w:rsidP="000B0AC7">
      <w:pPr>
        <w:pStyle w:val="titoloinformativa"/>
      </w:pPr>
      <w:bookmarkStart w:id="12" w:name="_Hlk172810376"/>
      <w:bookmarkEnd w:id="9"/>
      <w:r w:rsidRPr="007162BF">
        <w:t>Oggetto: REGOLAMENTAZIONE DELLE DELEGA UNICA DELL’INTERMEDIARIO</w:t>
      </w:r>
    </w:p>
    <w:p w14:paraId="771F525F" w14:textId="77777777" w:rsidR="000B0AC7" w:rsidRPr="007162BF" w:rsidRDefault="000B0AC7" w:rsidP="000B0AC7">
      <w:pPr>
        <w:pStyle w:val="corpotestoinformativa"/>
      </w:pPr>
    </w:p>
    <w:p w14:paraId="07A8060B" w14:textId="77777777" w:rsidR="000B0AC7" w:rsidRPr="007162BF" w:rsidRDefault="000B0AC7" w:rsidP="000B0AC7">
      <w:pPr>
        <w:pStyle w:val="corpotestoinformativa"/>
        <w:rPr>
          <w:rFonts w:eastAsia="Calibri"/>
        </w:rPr>
      </w:pPr>
      <w:r w:rsidRPr="007162BF">
        <w:rPr>
          <w:rFonts w:eastAsia="Calibri"/>
        </w:rPr>
        <w:t>Si comunica che con il provvedimento dell’</w:t>
      </w:r>
      <w:r>
        <w:rPr>
          <w:rFonts w:eastAsia="Calibri"/>
        </w:rPr>
        <w:t>A</w:t>
      </w:r>
      <w:r w:rsidRPr="007162BF">
        <w:rPr>
          <w:rFonts w:eastAsia="Calibri"/>
        </w:rPr>
        <w:t>genzia delle entrate n. 375356 del 2 ottobre 2024 è stato è stato ufficializzato il modello unico di</w:t>
      </w:r>
      <w:r>
        <w:rPr>
          <w:rFonts w:eastAsia="Calibri"/>
        </w:rPr>
        <w:t xml:space="preserve"> </w:t>
      </w:r>
      <w:r w:rsidRPr="007162BF">
        <w:rPr>
          <w:rFonts w:eastAsia="Calibri"/>
        </w:rPr>
        <w:t>delega</w:t>
      </w:r>
      <w:r>
        <w:rPr>
          <w:rFonts w:eastAsia="Calibri"/>
        </w:rPr>
        <w:t xml:space="preserve"> </w:t>
      </w:r>
      <w:r w:rsidRPr="007162BF">
        <w:rPr>
          <w:rFonts w:eastAsia="Calibri"/>
        </w:rPr>
        <w:t>agli intermediari di cui all’art</w:t>
      </w:r>
      <w:r>
        <w:rPr>
          <w:rFonts w:eastAsia="Calibri"/>
        </w:rPr>
        <w:t>icolo</w:t>
      </w:r>
      <w:r w:rsidRPr="007162BF">
        <w:rPr>
          <w:rFonts w:eastAsia="Calibri"/>
        </w:rPr>
        <w:t xml:space="preserve"> 3, comma 3, D.P.R. 322/1998, per l’accesso ai servizi </w:t>
      </w:r>
      <w:r w:rsidRPr="007162BF">
        <w:rPr>
          <w:rFonts w:eastAsia="Calibri"/>
          <w:i/>
          <w:iCs/>
        </w:rPr>
        <w:t>online</w:t>
      </w:r>
      <w:r w:rsidRPr="007162BF">
        <w:rPr>
          <w:rFonts w:eastAsia="Calibri"/>
        </w:rPr>
        <w:t xml:space="preserve"> </w:t>
      </w:r>
      <w:r>
        <w:rPr>
          <w:rFonts w:eastAsia="Calibri"/>
        </w:rPr>
        <w:t xml:space="preserve">dell’Agenzia </w:t>
      </w:r>
      <w:r w:rsidRPr="007162BF">
        <w:rPr>
          <w:rFonts w:eastAsia="Calibri"/>
        </w:rPr>
        <w:t>delle Entrate e dall’Agenzia entrate</w:t>
      </w:r>
      <w:r>
        <w:rPr>
          <w:rFonts w:eastAsia="Calibri"/>
        </w:rPr>
        <w:t>-</w:t>
      </w:r>
      <w:r w:rsidRPr="007162BF">
        <w:rPr>
          <w:rFonts w:eastAsia="Calibri"/>
        </w:rPr>
        <w:t>Riscossione. Detto provvedimento</w:t>
      </w:r>
      <w:r>
        <w:rPr>
          <w:rFonts w:eastAsia="Calibri"/>
        </w:rPr>
        <w:t>,</w:t>
      </w:r>
      <w:r w:rsidRPr="007162BF">
        <w:rPr>
          <w:rFonts w:eastAsia="Calibri"/>
        </w:rPr>
        <w:t xml:space="preserve"> oltre a definire il contenuto delle informazioni minime da indicare nella</w:t>
      </w:r>
      <w:r>
        <w:rPr>
          <w:rFonts w:eastAsia="Calibri"/>
        </w:rPr>
        <w:t xml:space="preserve"> </w:t>
      </w:r>
      <w:r w:rsidRPr="007162BF">
        <w:rPr>
          <w:rFonts w:eastAsia="Calibri"/>
        </w:rPr>
        <w:t xml:space="preserve">delega, </w:t>
      </w:r>
      <w:r>
        <w:rPr>
          <w:rFonts w:eastAsia="Calibri"/>
        </w:rPr>
        <w:t xml:space="preserve">ne </w:t>
      </w:r>
      <w:r w:rsidRPr="007162BF">
        <w:rPr>
          <w:rFonts w:eastAsia="Calibri"/>
        </w:rPr>
        <w:t>uniforma la scadenza per tutti i servizi, fissandola al 31 dicembre del quarto anno successivo a quello in cui è stata conferita. La trasmissione della</w:t>
      </w:r>
      <w:r>
        <w:rPr>
          <w:rFonts w:eastAsia="Calibri"/>
        </w:rPr>
        <w:t xml:space="preserve"> </w:t>
      </w:r>
      <w:r w:rsidRPr="007162BF">
        <w:rPr>
          <w:rFonts w:eastAsia="Calibri"/>
        </w:rPr>
        <w:t>delega</w:t>
      </w:r>
      <w:r>
        <w:rPr>
          <w:rFonts w:eastAsia="Calibri"/>
        </w:rPr>
        <w:t xml:space="preserve"> all’Agenzia de</w:t>
      </w:r>
      <w:r w:rsidRPr="007162BF">
        <w:rPr>
          <w:rFonts w:eastAsia="Calibri"/>
        </w:rPr>
        <w:t xml:space="preserve">lle </w:t>
      </w:r>
      <w:r>
        <w:rPr>
          <w:rFonts w:eastAsia="Calibri"/>
        </w:rPr>
        <w:t>e</w:t>
      </w:r>
      <w:r w:rsidRPr="007162BF">
        <w:rPr>
          <w:rFonts w:eastAsia="Calibri"/>
        </w:rPr>
        <w:t xml:space="preserve">ntrate avverrà esclusivamente per via telematica e in modo sicuro, sia direttamente dall'utente </w:t>
      </w:r>
      <w:r>
        <w:rPr>
          <w:rFonts w:eastAsia="Calibri"/>
        </w:rPr>
        <w:t>sia</w:t>
      </w:r>
      <w:r w:rsidRPr="007162BF">
        <w:rPr>
          <w:rFonts w:eastAsia="Calibri"/>
        </w:rPr>
        <w:t xml:space="preserve"> tramite il suo intermediario. La data di disponibilità delle funzionalità per la comunicazione dei dati relativi al conferimento della</w:t>
      </w:r>
      <w:r>
        <w:rPr>
          <w:rFonts w:eastAsia="Calibri"/>
        </w:rPr>
        <w:t xml:space="preserve"> </w:t>
      </w:r>
      <w:r w:rsidRPr="007162BF">
        <w:rPr>
          <w:rFonts w:eastAsia="Calibri"/>
        </w:rPr>
        <w:t>delega</w:t>
      </w:r>
      <w:r>
        <w:rPr>
          <w:rFonts w:eastAsia="Calibri"/>
        </w:rPr>
        <w:t xml:space="preserve"> </w:t>
      </w:r>
      <w:r w:rsidRPr="007162BF">
        <w:rPr>
          <w:rFonts w:eastAsia="Calibri"/>
        </w:rPr>
        <w:t xml:space="preserve">verrà annunciata con un avviso sui siti </w:t>
      </w:r>
      <w:r w:rsidRPr="007162BF">
        <w:rPr>
          <w:rFonts w:eastAsia="Calibri"/>
          <w:i/>
          <w:iCs/>
        </w:rPr>
        <w:t>web</w:t>
      </w:r>
      <w:r w:rsidRPr="007162BF">
        <w:rPr>
          <w:rFonts w:eastAsia="Calibri"/>
        </w:rPr>
        <w:t xml:space="preserve"> istituzionali. Il provvedimento stabilisce inoltre che le deleghe già attive resteranno valide fino al giorno della loro scadenza originaria, comunque non oltre il 30 giugno 2026. A tal riguardo, i contribuenti potranno scegliere di conferire una nuova</w:t>
      </w:r>
      <w:r>
        <w:rPr>
          <w:rFonts w:eastAsia="Calibri"/>
        </w:rPr>
        <w:t xml:space="preserve"> </w:t>
      </w:r>
      <w:r w:rsidRPr="007162BF">
        <w:rPr>
          <w:rFonts w:eastAsia="Calibri"/>
        </w:rPr>
        <w:t>delega</w:t>
      </w:r>
      <w:r>
        <w:rPr>
          <w:rFonts w:eastAsia="Calibri"/>
        </w:rPr>
        <w:t xml:space="preserve"> </w:t>
      </w:r>
      <w:r w:rsidRPr="007162BF">
        <w:rPr>
          <w:rFonts w:eastAsia="Calibri"/>
        </w:rPr>
        <w:t>secondo le modalità previste dal provvedimento. Infine, se la nuova</w:t>
      </w:r>
      <w:r>
        <w:rPr>
          <w:rFonts w:eastAsia="Calibri"/>
        </w:rPr>
        <w:t xml:space="preserve"> </w:t>
      </w:r>
      <w:r w:rsidRPr="007162BF">
        <w:rPr>
          <w:rFonts w:eastAsia="Calibri"/>
        </w:rPr>
        <w:t>delega</w:t>
      </w:r>
      <w:r>
        <w:rPr>
          <w:rFonts w:eastAsia="Calibri"/>
        </w:rPr>
        <w:t xml:space="preserve"> </w:t>
      </w:r>
      <w:r w:rsidRPr="007162BF">
        <w:rPr>
          <w:rFonts w:eastAsia="Calibri"/>
        </w:rPr>
        <w:t>viene assegnata a un intermediario che ha già una</w:t>
      </w:r>
      <w:r>
        <w:rPr>
          <w:rFonts w:eastAsia="Calibri"/>
        </w:rPr>
        <w:t xml:space="preserve"> </w:t>
      </w:r>
      <w:r w:rsidRPr="007162BF">
        <w:rPr>
          <w:rFonts w:eastAsia="Calibri"/>
        </w:rPr>
        <w:t>delega</w:t>
      </w:r>
      <w:r>
        <w:rPr>
          <w:rFonts w:eastAsia="Calibri"/>
        </w:rPr>
        <w:t xml:space="preserve"> </w:t>
      </w:r>
      <w:r w:rsidRPr="007162BF">
        <w:rPr>
          <w:rFonts w:eastAsia="Calibri"/>
        </w:rPr>
        <w:t>ancora valida, quest’ultima sarà automaticamente revocata al momento della conferma della nuova</w:t>
      </w:r>
      <w:r>
        <w:rPr>
          <w:rFonts w:eastAsia="Calibri"/>
        </w:rPr>
        <w:t xml:space="preserve"> </w:t>
      </w:r>
      <w:r w:rsidRPr="007162BF">
        <w:rPr>
          <w:rFonts w:eastAsia="Calibri"/>
        </w:rPr>
        <w:t>delega.</w:t>
      </w:r>
    </w:p>
    <w:p w14:paraId="53FC8D77" w14:textId="77777777" w:rsidR="000B0AC7" w:rsidRPr="007162BF" w:rsidRDefault="000B0AC7" w:rsidP="000B0AC7">
      <w:pPr>
        <w:pStyle w:val="corpotestoinformativa"/>
      </w:pPr>
    </w:p>
    <w:p w14:paraId="1ACBF449" w14:textId="77777777" w:rsidR="000B0AC7" w:rsidRPr="00F908AE" w:rsidRDefault="000B0AC7" w:rsidP="000B0AC7">
      <w:pPr>
        <w:pStyle w:val="corpotestoinformativa"/>
      </w:pPr>
    </w:p>
    <w:p w14:paraId="1D675722" w14:textId="77777777" w:rsidR="000B0AC7" w:rsidRPr="00B502BA" w:rsidRDefault="000B0AC7" w:rsidP="000B0AC7">
      <w:pPr>
        <w:pStyle w:val="corpotestoinformativa"/>
      </w:pPr>
      <w:r w:rsidRPr="00B502BA">
        <w:t>Lo studio rimane a disposizione per eventuali ulteriori chiarimenti.</w:t>
      </w:r>
    </w:p>
    <w:p w14:paraId="20867930" w14:textId="77777777" w:rsidR="000B0AC7" w:rsidRDefault="000B0AC7" w:rsidP="000B0AC7">
      <w:pPr>
        <w:pStyle w:val="corpotestoinformativa"/>
      </w:pPr>
      <w:r w:rsidRPr="00B502BA">
        <w:t>Distinti saluti.</w:t>
      </w:r>
    </w:p>
    <w:p w14:paraId="61E3E500" w14:textId="77777777" w:rsidR="000B0AC7" w:rsidRPr="00505F3D" w:rsidRDefault="000B0AC7" w:rsidP="000B0AC7">
      <w:pPr>
        <w:spacing w:line="280" w:lineRule="exact"/>
        <w:ind w:left="6373"/>
      </w:pPr>
      <w:r w:rsidRPr="00652552">
        <w:rPr>
          <w:rStyle w:val="firma"/>
        </w:rPr>
        <w:t>firma</w:t>
      </w:r>
    </w:p>
    <w:bookmarkEnd w:id="12"/>
    <w:p w14:paraId="612180F7" w14:textId="77777777" w:rsidR="000B0AC7" w:rsidRDefault="000B0AC7" w:rsidP="00006D8E">
      <w:pPr>
        <w:spacing w:line="280" w:lineRule="exact"/>
        <w:ind w:left="6373"/>
        <w:rPr>
          <w:b/>
          <w:szCs w:val="22"/>
        </w:rPr>
      </w:pPr>
    </w:p>
    <w:bookmarkEnd w:id="11"/>
    <w:p w14:paraId="62823435" w14:textId="77777777" w:rsidR="000B0AC7" w:rsidRPr="00652552" w:rsidRDefault="000B0AC7" w:rsidP="00006D8E">
      <w:pPr>
        <w:spacing w:line="280" w:lineRule="exact"/>
        <w:ind w:left="6373"/>
        <w:rPr>
          <w:b/>
          <w:szCs w:val="22"/>
        </w:rPr>
      </w:pPr>
    </w:p>
    <w:bookmarkEnd w:id="8"/>
    <w:bookmarkEnd w:id="10"/>
    <w:p w14:paraId="0A97BF47" w14:textId="209D3990" w:rsidR="00D119FA" w:rsidRDefault="0092021D" w:rsidP="00470021">
      <w:pPr>
        <w:pStyle w:val="spaziotrascadenzeccnl"/>
      </w:pPr>
      <w:r>
        <w:br w:type="page"/>
      </w:r>
    </w:p>
    <w:tbl>
      <w:tblPr>
        <w:tblW w:w="9778" w:type="dxa"/>
        <w:tblBorders>
          <w:bottom w:val="single" w:sz="4" w:space="0" w:color="000000" w:themeColor="text1"/>
        </w:tblBorders>
        <w:tblLayout w:type="fixed"/>
        <w:tblLook w:val="01E0" w:firstRow="1" w:lastRow="1" w:firstColumn="1" w:lastColumn="1" w:noHBand="0" w:noVBand="0"/>
      </w:tblPr>
      <w:tblGrid>
        <w:gridCol w:w="9778"/>
      </w:tblGrid>
      <w:tr w:rsidR="000B0AC7" w14:paraId="313C1E04" w14:textId="77777777" w:rsidTr="001478DC">
        <w:trPr>
          <w:trHeight w:val="567"/>
        </w:trPr>
        <w:tc>
          <w:tcPr>
            <w:tcW w:w="9778" w:type="dxa"/>
            <w:vAlign w:val="center"/>
          </w:tcPr>
          <w:p w14:paraId="7F13AF61" w14:textId="77777777" w:rsidR="000B0AC7" w:rsidRPr="009864CE" w:rsidRDefault="000B0AC7" w:rsidP="001478DC">
            <w:pPr>
              <w:pStyle w:val="rubrica"/>
              <w:rPr>
                <w:u w:val="single"/>
              </w:rPr>
            </w:pPr>
            <w:bookmarkStart w:id="13" w:name="_Hlk181018471"/>
            <w:r w:rsidRPr="009864CE">
              <w:lastRenderedPageBreak/>
              <w:t>Le informative per l’azienda</w:t>
            </w:r>
          </w:p>
        </w:tc>
      </w:tr>
    </w:tbl>
    <w:p w14:paraId="6A584A01" w14:textId="77777777" w:rsidR="000B0AC7" w:rsidRDefault="000B0AC7" w:rsidP="000B0AC7">
      <w:pPr>
        <w:spacing w:line="280" w:lineRule="exact"/>
        <w:ind w:left="6373"/>
        <w:rPr>
          <w:b/>
          <w:szCs w:val="22"/>
        </w:rPr>
      </w:pPr>
    </w:p>
    <w:p w14:paraId="581BFE4D" w14:textId="77777777" w:rsidR="000B0AC7" w:rsidRDefault="000B0AC7" w:rsidP="000B0AC7">
      <w:pPr>
        <w:spacing w:line="280" w:lineRule="exact"/>
        <w:ind w:left="6373"/>
        <w:rPr>
          <w:b/>
          <w:szCs w:val="22"/>
        </w:rPr>
      </w:pPr>
    </w:p>
    <w:p w14:paraId="3FEC067D" w14:textId="77777777" w:rsidR="000B0AC7" w:rsidRPr="00652552" w:rsidRDefault="000B0AC7" w:rsidP="000B0AC7">
      <w:pPr>
        <w:spacing w:line="280" w:lineRule="exact"/>
        <w:ind w:left="6373"/>
        <w:rPr>
          <w:b/>
          <w:szCs w:val="22"/>
        </w:rPr>
      </w:pPr>
      <w:r w:rsidRPr="00652552">
        <w:rPr>
          <w:b/>
          <w:szCs w:val="22"/>
        </w:rPr>
        <w:t>Ai gentili Clienti</w:t>
      </w:r>
    </w:p>
    <w:p w14:paraId="5CC1CA71" w14:textId="77777777" w:rsidR="000B0AC7" w:rsidRPr="00652552" w:rsidRDefault="000B0AC7" w:rsidP="000B0AC7">
      <w:pPr>
        <w:spacing w:before="120" w:line="280" w:lineRule="exact"/>
        <w:ind w:left="5664" w:firstLine="708"/>
        <w:rPr>
          <w:b/>
          <w:szCs w:val="22"/>
        </w:rPr>
      </w:pPr>
      <w:r w:rsidRPr="00652552">
        <w:rPr>
          <w:b/>
          <w:szCs w:val="22"/>
        </w:rPr>
        <w:t>Loro sedi</w:t>
      </w:r>
    </w:p>
    <w:p w14:paraId="11803382" w14:textId="77777777" w:rsidR="000B0AC7" w:rsidRPr="000A5298" w:rsidRDefault="000B0AC7" w:rsidP="000B0AC7">
      <w:pPr>
        <w:pStyle w:val="corpotestoinformativa"/>
      </w:pPr>
    </w:p>
    <w:p w14:paraId="7E44CFA0" w14:textId="77777777" w:rsidR="000B0AC7" w:rsidRPr="007162BF" w:rsidRDefault="000B0AC7" w:rsidP="000B0AC7">
      <w:pPr>
        <w:pStyle w:val="titoloinformativa"/>
      </w:pPr>
      <w:r w:rsidRPr="007162BF">
        <w:t xml:space="preserve">Oggetto: PREPOSTO IN CANTIERE </w:t>
      </w:r>
    </w:p>
    <w:p w14:paraId="30DE1F51" w14:textId="77777777" w:rsidR="000B0AC7" w:rsidRDefault="000B0AC7" w:rsidP="000B0AC7">
      <w:pPr>
        <w:pStyle w:val="corpotestoinformativa"/>
      </w:pPr>
    </w:p>
    <w:p w14:paraId="5464395F" w14:textId="77777777" w:rsidR="000B0AC7" w:rsidRDefault="000B0AC7" w:rsidP="000B0AC7">
      <w:pPr>
        <w:pStyle w:val="corpotestoinformativa"/>
      </w:pPr>
      <w:r w:rsidRPr="00F77E6E">
        <w:t xml:space="preserve">Si </w:t>
      </w:r>
      <w:r>
        <w:t xml:space="preserve">comunica che la </w:t>
      </w:r>
      <w:r w:rsidRPr="00A85C95">
        <w:t>Commissione per gli interpelli in materia di salute e sicurezza sul lavoro</w:t>
      </w:r>
      <w:r>
        <w:t xml:space="preserve"> con interpello n. 4/2024 ha precisato i seguenti aspetti:</w:t>
      </w:r>
    </w:p>
    <w:p w14:paraId="23F9CE46" w14:textId="77777777" w:rsidR="000B0AC7" w:rsidRPr="00A85C95" w:rsidRDefault="000B0AC7" w:rsidP="000B0AC7">
      <w:pPr>
        <w:pStyle w:val="corpotestoinformativa"/>
      </w:pPr>
      <w:r>
        <w:t>- l</w:t>
      </w:r>
      <w:r w:rsidRPr="00A85C95">
        <w:t>’individuazione di un preposto è sempre obbligatoria</w:t>
      </w:r>
      <w:r>
        <w:t xml:space="preserve"> </w:t>
      </w:r>
      <w:r w:rsidRPr="00A85C95">
        <w:t>nelle attività di appalto o subappalto, anche se</w:t>
      </w:r>
      <w:r>
        <w:t xml:space="preserve"> </w:t>
      </w:r>
      <w:r w:rsidRPr="00A85C95">
        <w:t>il gruppo di lavoratori è ridotto o composto da un solo lavoratore</w:t>
      </w:r>
      <w:r>
        <w:t>;</w:t>
      </w:r>
    </w:p>
    <w:p w14:paraId="416B2853" w14:textId="77777777" w:rsidR="000B0AC7" w:rsidRPr="00A85C95" w:rsidRDefault="000B0AC7" w:rsidP="000B0AC7">
      <w:pPr>
        <w:pStyle w:val="corpotestoinformativa"/>
      </w:pPr>
      <w:r>
        <w:t>- i</w:t>
      </w:r>
      <w:r w:rsidRPr="00A85C95">
        <w:t>l preposto deve essere in grado di esercitare effettivamente le sue funzioni e i suoi obblighi;</w:t>
      </w:r>
    </w:p>
    <w:p w14:paraId="46F6CA46" w14:textId="77777777" w:rsidR="000B0AC7" w:rsidRDefault="000B0AC7" w:rsidP="000B0AC7">
      <w:pPr>
        <w:pStyle w:val="corpotestoinformativa"/>
      </w:pPr>
      <w:r>
        <w:t>- n</w:t>
      </w:r>
      <w:r w:rsidRPr="00A85C95">
        <w:t>ei casi in cui ci sia</w:t>
      </w:r>
      <w:r>
        <w:t xml:space="preserve"> </w:t>
      </w:r>
      <w:r w:rsidRPr="00A85C95">
        <w:t>un solo lavoratore, le funzioni di preposto devono essere assunte dal datore di lavoro, garantendo in tal modo la supervisione e il rispetto delle norme di sicurezza</w:t>
      </w:r>
      <w:r>
        <w:t>;</w:t>
      </w:r>
    </w:p>
    <w:p w14:paraId="04BABC45" w14:textId="77777777" w:rsidR="000B0AC7" w:rsidRPr="00A85C95" w:rsidRDefault="000B0AC7" w:rsidP="000B0AC7">
      <w:pPr>
        <w:pStyle w:val="corpotestoinformativa"/>
      </w:pPr>
      <w:r>
        <w:t xml:space="preserve">- </w:t>
      </w:r>
      <w:r w:rsidRPr="00A85C95">
        <w:t>in alcuni casi, come per l’utilizzo di</w:t>
      </w:r>
      <w:r>
        <w:t xml:space="preserve"> </w:t>
      </w:r>
      <w:r w:rsidRPr="00A85C95">
        <w:t xml:space="preserve">ponteggi, le attività </w:t>
      </w:r>
      <w:r>
        <w:t xml:space="preserve">devono essere </w:t>
      </w:r>
      <w:r w:rsidRPr="00A85C95">
        <w:t>svolte esclusivamente sotto la diretta supervisione del preposto.</w:t>
      </w:r>
    </w:p>
    <w:p w14:paraId="0AD55892" w14:textId="77777777" w:rsidR="000B0AC7" w:rsidRPr="00BD1A81" w:rsidRDefault="000B0AC7" w:rsidP="000B0AC7">
      <w:pPr>
        <w:pStyle w:val="corpotestoinformativa"/>
      </w:pPr>
    </w:p>
    <w:p w14:paraId="35B380AD" w14:textId="77777777" w:rsidR="000B0AC7" w:rsidRPr="005C6B86" w:rsidRDefault="000B0AC7" w:rsidP="000B0AC7">
      <w:pPr>
        <w:pStyle w:val="corpotestoinformativa"/>
      </w:pPr>
    </w:p>
    <w:p w14:paraId="425C4A0F" w14:textId="77777777" w:rsidR="000B0AC7" w:rsidRPr="000F40CE" w:rsidRDefault="000B0AC7" w:rsidP="000B0AC7">
      <w:pPr>
        <w:pStyle w:val="corpotestoinformativa"/>
      </w:pPr>
      <w:r w:rsidRPr="000F40CE">
        <w:t>Lo studio rimane a disposizione per eventuali ulteriori chiarimenti.</w:t>
      </w:r>
    </w:p>
    <w:p w14:paraId="6991F9CA" w14:textId="77777777" w:rsidR="000B0AC7" w:rsidRPr="000F40CE" w:rsidRDefault="000B0AC7" w:rsidP="000B0AC7">
      <w:pPr>
        <w:pStyle w:val="corpotestoinformativa"/>
      </w:pPr>
      <w:r w:rsidRPr="000F40CE">
        <w:t>Distinti saluti.</w:t>
      </w:r>
    </w:p>
    <w:p w14:paraId="20289A25" w14:textId="77777777" w:rsidR="000B0AC7" w:rsidRPr="00652552" w:rsidRDefault="000B0AC7" w:rsidP="000B0AC7">
      <w:pPr>
        <w:spacing w:line="280" w:lineRule="exact"/>
        <w:ind w:left="6373"/>
        <w:rPr>
          <w:rStyle w:val="firma"/>
        </w:rPr>
      </w:pPr>
      <w:r w:rsidRPr="00652552">
        <w:rPr>
          <w:rStyle w:val="firma"/>
        </w:rPr>
        <w:t>firma</w:t>
      </w:r>
    </w:p>
    <w:bookmarkEnd w:id="13"/>
    <w:p w14:paraId="0F5877D1" w14:textId="77777777" w:rsidR="002973DB" w:rsidRDefault="002973DB">
      <w:pPr>
        <w:spacing w:line="240" w:lineRule="auto"/>
        <w:jc w:val="left"/>
        <w:rPr>
          <w:b/>
        </w:rPr>
      </w:pPr>
      <w:r>
        <w:rPr>
          <w:b/>
        </w:rPr>
        <w:br w:type="page"/>
      </w:r>
    </w:p>
    <w:tbl>
      <w:tblPr>
        <w:tblW w:w="9778" w:type="dxa"/>
        <w:tblBorders>
          <w:bottom w:val="single" w:sz="4" w:space="0" w:color="auto"/>
        </w:tblBorders>
        <w:tblLayout w:type="fixed"/>
        <w:tblLook w:val="01E0" w:firstRow="1" w:lastRow="1" w:firstColumn="1" w:lastColumn="1" w:noHBand="0" w:noVBand="0"/>
      </w:tblPr>
      <w:tblGrid>
        <w:gridCol w:w="9778"/>
      </w:tblGrid>
      <w:tr w:rsidR="00C05730" w14:paraId="0DA4F51A" w14:textId="77777777" w:rsidTr="009A6C11">
        <w:trPr>
          <w:trHeight w:val="567"/>
        </w:trPr>
        <w:tc>
          <w:tcPr>
            <w:tcW w:w="9778" w:type="dxa"/>
            <w:vAlign w:val="center"/>
          </w:tcPr>
          <w:p w14:paraId="2A43FF46" w14:textId="16822857" w:rsidR="00C05730" w:rsidRPr="009864CE" w:rsidRDefault="00C05730" w:rsidP="003E3C2F">
            <w:pPr>
              <w:pStyle w:val="rubrica"/>
              <w:rPr>
                <w:u w:val="single"/>
              </w:rPr>
            </w:pPr>
            <w:bookmarkStart w:id="14" w:name="_Hlk159854485"/>
            <w:bookmarkStart w:id="15" w:name="_Hlk172810391"/>
            <w:bookmarkStart w:id="16" w:name="_Hlk181018487"/>
            <w:r w:rsidRPr="00182F12">
              <w:lastRenderedPageBreak/>
              <w:t>L’agenda delle scadenze</w:t>
            </w:r>
          </w:p>
        </w:tc>
      </w:tr>
    </w:tbl>
    <w:p w14:paraId="0C5BA3AA" w14:textId="77777777" w:rsidR="00182F12" w:rsidRPr="00182F12" w:rsidRDefault="00182F12" w:rsidP="00C775F4">
      <w:pPr>
        <w:pStyle w:val="corpotestoinformativa"/>
      </w:pPr>
      <w:bookmarkStart w:id="17" w:name="5"/>
    </w:p>
    <w:p w14:paraId="32A27398" w14:textId="77777777" w:rsidR="00182F12" w:rsidRPr="00182F12" w:rsidRDefault="00182F12" w:rsidP="00182F12">
      <w:pPr>
        <w:spacing w:before="120" w:line="280" w:lineRule="exact"/>
        <w:ind w:left="6373"/>
        <w:rPr>
          <w:b/>
        </w:rPr>
      </w:pPr>
      <w:r w:rsidRPr="00182F12">
        <w:rPr>
          <w:b/>
        </w:rPr>
        <w:t>Ai gentili Clienti</w:t>
      </w:r>
    </w:p>
    <w:p w14:paraId="1D3968F6" w14:textId="77777777" w:rsidR="00182F12" w:rsidRPr="00182F12" w:rsidRDefault="00182F12" w:rsidP="00182F12">
      <w:pPr>
        <w:spacing w:before="120" w:line="280" w:lineRule="exact"/>
        <w:ind w:left="5664" w:firstLine="708"/>
        <w:rPr>
          <w:b/>
        </w:rPr>
      </w:pPr>
      <w:r w:rsidRPr="00182F12">
        <w:rPr>
          <w:b/>
        </w:rPr>
        <w:t>Loro sedi</w:t>
      </w:r>
    </w:p>
    <w:p w14:paraId="3E7C5792" w14:textId="77777777" w:rsidR="00182F12" w:rsidRPr="00097B48" w:rsidRDefault="00182F12" w:rsidP="00097B48">
      <w:pPr>
        <w:pStyle w:val="corpotestoinformativa"/>
      </w:pPr>
    </w:p>
    <w:bookmarkEnd w:id="17"/>
    <w:p w14:paraId="43384A57" w14:textId="5CFC74C9" w:rsidR="00182F12" w:rsidRPr="00815F7A" w:rsidRDefault="00182F12" w:rsidP="009710B7">
      <w:pPr>
        <w:pStyle w:val="titoloinformativa"/>
      </w:pPr>
      <w:r w:rsidRPr="00815F7A">
        <w:t xml:space="preserve">PRINCIPALI SCADENZE DAL </w:t>
      </w:r>
      <w:r w:rsidR="009710B7" w:rsidRPr="00815F7A">
        <w:t>1°</w:t>
      </w:r>
      <w:r w:rsidRPr="00815F7A">
        <w:t xml:space="preserve"> AL </w:t>
      </w:r>
      <w:r w:rsidR="00AE3051" w:rsidRPr="00815F7A">
        <w:t>3</w:t>
      </w:r>
      <w:r w:rsidR="00A91B06">
        <w:t>0</w:t>
      </w:r>
      <w:r w:rsidR="00AE3051" w:rsidRPr="00815F7A">
        <w:t xml:space="preserve"> </w:t>
      </w:r>
      <w:r w:rsidR="00A91B06">
        <w:t>NOVEMBRE</w:t>
      </w:r>
      <w:r w:rsidR="00AE3051" w:rsidRPr="00815F7A">
        <w:t xml:space="preserve"> </w:t>
      </w:r>
      <w:r w:rsidR="002221B9" w:rsidRPr="00815F7A">
        <w:t>202</w:t>
      </w:r>
      <w:r w:rsidR="009A6C11" w:rsidRPr="00815F7A">
        <w:t>4</w:t>
      </w:r>
    </w:p>
    <w:p w14:paraId="6188BE53" w14:textId="77777777" w:rsidR="00182F12" w:rsidRPr="00097B48" w:rsidRDefault="00182F12" w:rsidP="00097B48">
      <w:pPr>
        <w:pStyle w:val="corpotestoinformativa"/>
      </w:pPr>
    </w:p>
    <w:p w14:paraId="55FA645F" w14:textId="13393589" w:rsidR="002642FA" w:rsidRPr="00815F7A" w:rsidRDefault="002642FA" w:rsidP="002642FA">
      <w:pPr>
        <w:pStyle w:val="corpotestoinformativa"/>
      </w:pPr>
      <w:r w:rsidRPr="00815F7A">
        <w:t xml:space="preserve">Di seguito evidenziamo i principali adempimenti dal 1° al </w:t>
      </w:r>
      <w:r w:rsidR="00AE3051" w:rsidRPr="00815F7A">
        <w:t>3</w:t>
      </w:r>
      <w:r w:rsidR="00A91B06">
        <w:t>0</w:t>
      </w:r>
      <w:r w:rsidR="00664AA1" w:rsidRPr="00815F7A">
        <w:t xml:space="preserve"> </w:t>
      </w:r>
      <w:r w:rsidR="00A91B06">
        <w:t>novembre</w:t>
      </w:r>
      <w:r w:rsidRPr="00815F7A">
        <w:t xml:space="preserve"> </w:t>
      </w:r>
      <w:r w:rsidR="002221B9" w:rsidRPr="00815F7A">
        <w:t>202</w:t>
      </w:r>
      <w:r w:rsidR="00757152" w:rsidRPr="00815F7A">
        <w:t>4</w:t>
      </w:r>
      <w:r w:rsidRPr="00815F7A">
        <w:t xml:space="preserve">, con il commento dei principali termini di prossima scadenza. </w:t>
      </w:r>
    </w:p>
    <w:p w14:paraId="01E971C6" w14:textId="77777777" w:rsidR="002642FA" w:rsidRPr="00815F7A" w:rsidRDefault="002642FA" w:rsidP="002642FA">
      <w:pPr>
        <w:pStyle w:val="corpotestoinformativa"/>
      </w:pPr>
      <w:r w:rsidRPr="00815F7A">
        <w:t>Gli adempimenti sono inseriti con le loro scadenze naturali: nel caso in cui cadano di sabato e nei giorni festivi, e siano prorogati al primo giorno feriale successivo, è indicata tra parentesi la data di effettiva scadenza.</w:t>
      </w:r>
    </w:p>
    <w:p w14:paraId="73BE6390" w14:textId="77777777" w:rsidR="009710B7" w:rsidRPr="00815F7A" w:rsidRDefault="009710B7" w:rsidP="00510538">
      <w:pPr>
        <w:pStyle w:val="corpotestoinformativa"/>
      </w:pPr>
    </w:p>
    <w:bookmarkEnd w:id="14"/>
    <w:p w14:paraId="7ACDA48D" w14:textId="711591CA" w:rsidR="002973DB" w:rsidRPr="002973DB" w:rsidRDefault="00097B48" w:rsidP="002973DB">
      <w:pPr>
        <w:pStyle w:val="DATASCADENZARIO"/>
        <w:rPr>
          <w:rStyle w:val="titolirubricheindice"/>
          <w:color w:val="C40075"/>
          <w:sz w:val="22"/>
        </w:rPr>
      </w:pPr>
      <w:r>
        <w:rPr>
          <w:rStyle w:val="titolirubricheindice"/>
          <w:b/>
          <w:bCs w:val="0"/>
          <w:color w:val="C40075"/>
          <w:sz w:val="22"/>
        </w:rPr>
        <w:t>venerdì 1° novembre</w:t>
      </w:r>
    </w:p>
    <w:p w14:paraId="1B40E8D9" w14:textId="541C0CAF" w:rsidR="00097B48" w:rsidRPr="009C011B" w:rsidRDefault="00097B48" w:rsidP="00097B48">
      <w:pPr>
        <w:pStyle w:val="Titoloscadenza"/>
      </w:pPr>
      <w:r>
        <w:t xml:space="preserve">Sostituti d’imposta - </w:t>
      </w:r>
      <w:r w:rsidRPr="009C011B">
        <w:t>Prelievo secondo o unico acconto derivante dal modello 730</w:t>
      </w:r>
    </w:p>
    <w:p w14:paraId="24318003" w14:textId="77777777" w:rsidR="00097B48" w:rsidRPr="00097B48" w:rsidRDefault="00097B48" w:rsidP="00097B48">
      <w:pPr>
        <w:pStyle w:val="corpotestoinformativa"/>
      </w:pPr>
      <w:r w:rsidRPr="00097B48">
        <w:t>Con la retribuzione corrisposta nel mese di novembre deve essere prelevato l’importo della seconda o unica rata di acconto, risultante dal modello 730/4.</w:t>
      </w:r>
    </w:p>
    <w:p w14:paraId="2B5CB47D" w14:textId="77777777" w:rsidR="00097B48" w:rsidRPr="002973DB" w:rsidRDefault="00097B48" w:rsidP="002973DB">
      <w:pPr>
        <w:pStyle w:val="corpotestoinformativa"/>
      </w:pPr>
    </w:p>
    <w:p w14:paraId="0E3F382E" w14:textId="04EBC1CF" w:rsidR="002973DB" w:rsidRPr="002973DB" w:rsidRDefault="00097B48" w:rsidP="002973DB">
      <w:pPr>
        <w:pStyle w:val="DATASCADENZARIO"/>
        <w:rPr>
          <w:rStyle w:val="titolirubricheindice"/>
          <w:color w:val="C40075"/>
          <w:sz w:val="22"/>
        </w:rPr>
      </w:pPr>
      <w:r>
        <w:rPr>
          <w:rStyle w:val="titolirubricheindice"/>
          <w:b/>
          <w:bCs w:val="0"/>
          <w:color w:val="C40075"/>
          <w:sz w:val="22"/>
        </w:rPr>
        <w:t>martedì 5 novembre</w:t>
      </w:r>
      <w:r w:rsidR="002973DB" w:rsidRPr="002973DB">
        <w:rPr>
          <w:rStyle w:val="titolirubricheindice"/>
          <w:b/>
          <w:bCs w:val="0"/>
          <w:color w:val="C40075"/>
          <w:sz w:val="22"/>
        </w:rPr>
        <w:t xml:space="preserve"> </w:t>
      </w:r>
    </w:p>
    <w:p w14:paraId="51988702" w14:textId="32E42F04" w:rsidR="00097B48" w:rsidRPr="006733B2" w:rsidRDefault="00097B48" w:rsidP="00097B48">
      <w:pPr>
        <w:pStyle w:val="Titoloscadenza"/>
      </w:pPr>
      <w:r w:rsidRPr="006733B2">
        <w:t>Chimici – Distinta contributi previdenza complementare</w:t>
      </w:r>
    </w:p>
    <w:p w14:paraId="63802EDE" w14:textId="3F9CDBBE" w:rsidR="00097B48" w:rsidRPr="00097B48" w:rsidRDefault="00097B48" w:rsidP="00097B48">
      <w:pPr>
        <w:pStyle w:val="corpotestoinformativa"/>
      </w:pPr>
      <w:r w:rsidRPr="00097B48">
        <w:t>Invio della distinta relativa ai contributi dovuti al fondo di previdenza integrativa Fonchim.</w:t>
      </w:r>
    </w:p>
    <w:p w14:paraId="749E9069" w14:textId="77777777" w:rsidR="002973DB" w:rsidRPr="00097B48" w:rsidRDefault="002973DB" w:rsidP="00097B48">
      <w:pPr>
        <w:pStyle w:val="corpotestoinformativa"/>
      </w:pPr>
    </w:p>
    <w:p w14:paraId="0216F772" w14:textId="376A3B5B" w:rsidR="002973DB" w:rsidRPr="002973DB" w:rsidRDefault="00097B48" w:rsidP="002973DB">
      <w:pPr>
        <w:pStyle w:val="DATASCADENZARIO"/>
        <w:rPr>
          <w:rStyle w:val="titolirubricheindice"/>
          <w:b/>
          <w:bCs w:val="0"/>
          <w:color w:val="C40075"/>
          <w:sz w:val="22"/>
        </w:rPr>
      </w:pPr>
      <w:r>
        <w:rPr>
          <w:rStyle w:val="titolirubricheindice"/>
          <w:b/>
          <w:bCs w:val="0"/>
          <w:color w:val="C40075"/>
          <w:sz w:val="22"/>
        </w:rPr>
        <w:t>sabato</w:t>
      </w:r>
      <w:r w:rsidR="002973DB" w:rsidRPr="002973DB">
        <w:rPr>
          <w:rStyle w:val="titolirubricheindice"/>
          <w:b/>
          <w:bCs w:val="0"/>
          <w:color w:val="C40075"/>
          <w:sz w:val="22"/>
        </w:rPr>
        <w:t xml:space="preserve"> 16 </w:t>
      </w:r>
      <w:r>
        <w:rPr>
          <w:rStyle w:val="titolirubricheindice"/>
          <w:b/>
          <w:bCs w:val="0"/>
          <w:color w:val="C40075"/>
          <w:sz w:val="22"/>
        </w:rPr>
        <w:t>novembre (slitta a lunedì 18)</w:t>
      </w:r>
      <w:r w:rsidR="002973DB" w:rsidRPr="002973DB">
        <w:rPr>
          <w:rStyle w:val="titolirubricheindice"/>
          <w:b/>
          <w:bCs w:val="0"/>
          <w:color w:val="C40075"/>
          <w:sz w:val="22"/>
        </w:rPr>
        <w:t xml:space="preserve"> </w:t>
      </w:r>
    </w:p>
    <w:p w14:paraId="0947F294" w14:textId="77777777" w:rsidR="00097B48" w:rsidRPr="0013396C" w:rsidRDefault="00097B48" w:rsidP="00097B48">
      <w:pPr>
        <w:pStyle w:val="Titoloscadenza"/>
      </w:pPr>
      <w:r w:rsidRPr="0013396C">
        <w:t>Irpef versamento ritenute - Sostituti d’imposta</w:t>
      </w:r>
    </w:p>
    <w:p w14:paraId="2831C300" w14:textId="77777777" w:rsidR="00097B48" w:rsidRPr="00097B48" w:rsidRDefault="00097B48" w:rsidP="00097B48">
      <w:pPr>
        <w:pStyle w:val="corpotestoinformativa"/>
      </w:pPr>
      <w:r w:rsidRPr="00097B48">
        <w:t>Versamento ritenute alla fonte sui redditi di lavoro dipendente e assimilati, sui redditi di lavoro autonomo e su provvigioni trattenute dai sostituiti d’imposta nel mese precedente.</w:t>
      </w:r>
    </w:p>
    <w:p w14:paraId="1812A96D" w14:textId="77777777" w:rsidR="00097B48" w:rsidRPr="00097B48" w:rsidRDefault="00097B48" w:rsidP="00097B48">
      <w:pPr>
        <w:pStyle w:val="corpotestoinformativa"/>
        <w:rPr>
          <w:highlight w:val="yellow"/>
        </w:rPr>
      </w:pPr>
    </w:p>
    <w:p w14:paraId="1EFA6695" w14:textId="77777777" w:rsidR="00097B48" w:rsidRPr="0013396C" w:rsidRDefault="00097B48" w:rsidP="00097B48">
      <w:pPr>
        <w:pStyle w:val="Titoloscadenza"/>
      </w:pPr>
      <w:r w:rsidRPr="0013396C">
        <w:t>Versamento addizionali regionali e comunali</w:t>
      </w:r>
      <w:r w:rsidRPr="0013396C">
        <w:rPr>
          <w:iCs/>
        </w:rPr>
        <w:t xml:space="preserve"> - </w:t>
      </w:r>
      <w:r w:rsidRPr="0013396C">
        <w:t xml:space="preserve">Sostituti d’imposta </w:t>
      </w:r>
    </w:p>
    <w:p w14:paraId="073E2D83" w14:textId="77777777" w:rsidR="00097B48" w:rsidRPr="00097B48" w:rsidRDefault="00097B48" w:rsidP="00097B48">
      <w:pPr>
        <w:pStyle w:val="corpotestoinformativa"/>
      </w:pPr>
      <w:r w:rsidRPr="00097B48">
        <w:t>Versamento in unica soluzione delle addizionali regionale e comunale trattenute ai lavoratori dipendenti sulle competenze del mese precedente a seguito delle operazioni di cessazione del rapporto di lavoro.</w:t>
      </w:r>
    </w:p>
    <w:p w14:paraId="7764A3B9" w14:textId="77777777" w:rsidR="00097B48" w:rsidRPr="00097B48" w:rsidRDefault="00097B48" w:rsidP="00097B48">
      <w:pPr>
        <w:pStyle w:val="corpotestoinformativa"/>
      </w:pPr>
      <w:r w:rsidRPr="00097B48">
        <w:t>Versamento delle rate delle addizionali regionale e comunale trattenute ai lavoratori dipendenti sulle competenze del mese precedente a seguito delle operazioni di conguaglio di fine anno.</w:t>
      </w:r>
    </w:p>
    <w:p w14:paraId="6AE9E5B1" w14:textId="77777777" w:rsidR="00097B48" w:rsidRPr="00097B48" w:rsidRDefault="00097B48" w:rsidP="00097B48">
      <w:pPr>
        <w:pStyle w:val="corpotestoinformativa"/>
      </w:pPr>
    </w:p>
    <w:p w14:paraId="2A1DB050" w14:textId="77777777" w:rsidR="00097B48" w:rsidRPr="009E2B0C" w:rsidRDefault="00097B48" w:rsidP="00097B48">
      <w:pPr>
        <w:pStyle w:val="Titoloscadenza"/>
      </w:pPr>
      <w:r w:rsidRPr="009E2B0C">
        <w:t>Versamento acconto addizionale comunale - Sostituti d’imposta</w:t>
      </w:r>
    </w:p>
    <w:p w14:paraId="5001AE06" w14:textId="67D3CB93" w:rsidR="00097B48" w:rsidRPr="009E2B0C" w:rsidRDefault="00097B48" w:rsidP="00097B48">
      <w:pPr>
        <w:pStyle w:val="corpotestoinformativa"/>
        <w:rPr>
          <w:bCs/>
        </w:rPr>
      </w:pPr>
      <w:r w:rsidRPr="009E2B0C">
        <w:t>Versamento della rata dell’acconto dell’addizionale comunale trattenuta ai lavoratori dipendenti sulle competenze del mese precedente.</w:t>
      </w:r>
    </w:p>
    <w:p w14:paraId="6B7E0886" w14:textId="77777777" w:rsidR="00097B48" w:rsidRDefault="00097B48" w:rsidP="00097B48">
      <w:pPr>
        <w:pStyle w:val="corpotestoinformativa"/>
        <w:rPr>
          <w:sz w:val="24"/>
          <w:szCs w:val="24"/>
        </w:rPr>
      </w:pPr>
    </w:p>
    <w:p w14:paraId="5D19EF8B" w14:textId="7CBE4BC4" w:rsidR="00097B48" w:rsidRPr="0013396C" w:rsidRDefault="00097B48" w:rsidP="00097B48">
      <w:pPr>
        <w:pStyle w:val="Titoloscadenza"/>
      </w:pPr>
      <w:r w:rsidRPr="0013396C">
        <w:t>Contributi Inps – Gestione separata</w:t>
      </w:r>
    </w:p>
    <w:p w14:paraId="470792DE" w14:textId="295F9690" w:rsidR="00097B48" w:rsidRPr="0013396C" w:rsidRDefault="00097B48" w:rsidP="00097B48">
      <w:pPr>
        <w:pStyle w:val="corpotestoinformativa"/>
      </w:pPr>
      <w:r w:rsidRPr="0013396C">
        <w:t>Versamento dei contributi dovuti dai committenti alla Gestione separata Inps su compensi corrisposti nel mese precedente.</w:t>
      </w:r>
    </w:p>
    <w:p w14:paraId="089A33A8" w14:textId="77777777" w:rsidR="00097B48" w:rsidRPr="00AA6520" w:rsidRDefault="00097B48" w:rsidP="00097B48">
      <w:pPr>
        <w:pStyle w:val="corpotestoinformativa"/>
        <w:rPr>
          <w:rFonts w:ascii="Calibri" w:hAnsi="Calibri"/>
          <w:b/>
          <w:szCs w:val="24"/>
          <w:highlight w:val="yellow"/>
        </w:rPr>
      </w:pPr>
    </w:p>
    <w:p w14:paraId="1EBC61D1" w14:textId="77777777" w:rsidR="00097B48" w:rsidRPr="0013396C" w:rsidRDefault="00097B48" w:rsidP="00097B48">
      <w:pPr>
        <w:pStyle w:val="Titoloscadenza"/>
      </w:pPr>
      <w:r w:rsidRPr="0013396C">
        <w:t>Contributi Inps – Pescatori autonomi</w:t>
      </w:r>
    </w:p>
    <w:p w14:paraId="3C0141BA" w14:textId="77777777" w:rsidR="00097B48" w:rsidRPr="0013396C" w:rsidRDefault="00097B48" w:rsidP="00097B48">
      <w:pPr>
        <w:pStyle w:val="corpotestoinformativa"/>
      </w:pPr>
      <w:r w:rsidRPr="0013396C">
        <w:t>Versamento dei contributi previdenziali personali Inps da parte dei pescatori autonomi.</w:t>
      </w:r>
    </w:p>
    <w:p w14:paraId="17435C42" w14:textId="77777777" w:rsidR="00097B48" w:rsidRPr="00097B48" w:rsidRDefault="00097B48" w:rsidP="00097B48">
      <w:pPr>
        <w:pStyle w:val="corpotestoinformativa"/>
      </w:pPr>
    </w:p>
    <w:p w14:paraId="0E3701BB" w14:textId="77777777" w:rsidR="00097B48" w:rsidRPr="0013396C" w:rsidRDefault="00097B48" w:rsidP="00097B48">
      <w:pPr>
        <w:pStyle w:val="Titoloscadenza"/>
      </w:pPr>
      <w:r w:rsidRPr="0013396C">
        <w:t>Contributi Inps – Datori di lavoro</w:t>
      </w:r>
    </w:p>
    <w:p w14:paraId="6F4A2DC9" w14:textId="77777777" w:rsidR="00097B48" w:rsidRPr="00097B48" w:rsidRDefault="00097B48" w:rsidP="00097B48">
      <w:pPr>
        <w:pStyle w:val="corpotestoinformativa"/>
      </w:pPr>
      <w:r w:rsidRPr="00097B48">
        <w:t>Versamento dei contributi previdenziali e assistenziali dovuti all’Inps dai datori di lavoro, relativi alle retribuzioni del mese precedente.</w:t>
      </w:r>
    </w:p>
    <w:p w14:paraId="0BCB6378" w14:textId="77777777" w:rsidR="00097B48" w:rsidRPr="00097B48" w:rsidRDefault="00097B48" w:rsidP="00097B48">
      <w:pPr>
        <w:pStyle w:val="corpotestoinformativa"/>
      </w:pPr>
    </w:p>
    <w:p w14:paraId="14B3B85B" w14:textId="77777777" w:rsidR="00097B48" w:rsidRPr="00A125F9" w:rsidRDefault="00097B48" w:rsidP="00097B48">
      <w:pPr>
        <w:pStyle w:val="Titoloscadenza"/>
      </w:pPr>
      <w:r w:rsidRPr="00A125F9">
        <w:t xml:space="preserve">Contributi Inps </w:t>
      </w:r>
      <w:r w:rsidRPr="00097B48">
        <w:rPr>
          <w:i/>
          <w:iCs/>
        </w:rPr>
        <w:t>ex</w:t>
      </w:r>
      <w:r w:rsidRPr="00A125F9">
        <w:t xml:space="preserve"> Enpals – Versamento</w:t>
      </w:r>
    </w:p>
    <w:p w14:paraId="4DB432A8" w14:textId="77777777" w:rsidR="00097B48" w:rsidRPr="00097B48" w:rsidRDefault="00097B48" w:rsidP="00097B48">
      <w:pPr>
        <w:pStyle w:val="corpotestoinformativa"/>
      </w:pPr>
      <w:r w:rsidRPr="00097B48">
        <w:t>Versamento dei contributi dovuti all’</w:t>
      </w:r>
      <w:r w:rsidRPr="00097B48">
        <w:rPr>
          <w:i/>
          <w:iCs/>
        </w:rPr>
        <w:t>ex</w:t>
      </w:r>
      <w:r w:rsidRPr="00097B48">
        <w:t xml:space="preserve"> Enpals, ora Inps, dalle aziende dello spettacolo e dello sport per il periodo di paga scaduto il mese precedente.</w:t>
      </w:r>
    </w:p>
    <w:p w14:paraId="15082855" w14:textId="77777777" w:rsidR="00097B48" w:rsidRPr="00097B48" w:rsidRDefault="00097B48" w:rsidP="00097B48">
      <w:pPr>
        <w:pStyle w:val="corpotestoinformativa"/>
      </w:pPr>
    </w:p>
    <w:p w14:paraId="74FFFB6C" w14:textId="77777777" w:rsidR="00097B48" w:rsidRPr="00097B48" w:rsidRDefault="00097B48" w:rsidP="00097B48">
      <w:pPr>
        <w:pStyle w:val="Titoloscadenza"/>
      </w:pPr>
      <w:r w:rsidRPr="00097B48">
        <w:t xml:space="preserve">Contributi Inps </w:t>
      </w:r>
      <w:r w:rsidRPr="00097B48">
        <w:rPr>
          <w:i/>
          <w:iCs/>
        </w:rPr>
        <w:t>ex</w:t>
      </w:r>
      <w:r w:rsidRPr="00097B48">
        <w:t xml:space="preserve"> Inpgi – Versamento</w:t>
      </w:r>
    </w:p>
    <w:p w14:paraId="1B5D676E" w14:textId="77777777" w:rsidR="00097B48" w:rsidRPr="00A125F9" w:rsidRDefault="00097B48" w:rsidP="00097B48">
      <w:pPr>
        <w:pStyle w:val="corpotestoinformativa"/>
      </w:pPr>
      <w:r w:rsidRPr="00A125F9">
        <w:t>Versamento dei contributi dovuti all’</w:t>
      </w:r>
      <w:r w:rsidRPr="00097B48">
        <w:rPr>
          <w:i/>
          <w:iCs/>
        </w:rPr>
        <w:t>ex</w:t>
      </w:r>
      <w:r w:rsidRPr="00A125F9">
        <w:t xml:space="preserve"> Inpgi relativi al mese precedente, da parte delle aziende con dipendenti con qualifica di giornalisti e praticanti.</w:t>
      </w:r>
    </w:p>
    <w:p w14:paraId="6955B0EA" w14:textId="77777777" w:rsidR="00097B48" w:rsidRDefault="00097B48" w:rsidP="00097B48">
      <w:pPr>
        <w:pStyle w:val="corpotestoinformativa"/>
        <w:rPr>
          <w:rFonts w:ascii="Calibri" w:hAnsi="Calibri"/>
          <w:b/>
          <w:szCs w:val="24"/>
        </w:rPr>
      </w:pPr>
    </w:p>
    <w:p w14:paraId="1770E590" w14:textId="77777777" w:rsidR="00097B48" w:rsidRPr="00A125F9" w:rsidRDefault="00097B48" w:rsidP="00097B48">
      <w:pPr>
        <w:pStyle w:val="Titoloscadenza"/>
      </w:pPr>
      <w:r w:rsidRPr="00A125F9">
        <w:t xml:space="preserve">Contributi </w:t>
      </w:r>
      <w:proofErr w:type="spellStart"/>
      <w:r w:rsidRPr="00A125F9">
        <w:t>Casagit</w:t>
      </w:r>
      <w:proofErr w:type="spellEnd"/>
      <w:r w:rsidRPr="00A125F9">
        <w:t xml:space="preserve"> – Versamento</w:t>
      </w:r>
    </w:p>
    <w:p w14:paraId="61239602" w14:textId="77777777" w:rsidR="00097B48" w:rsidRDefault="00097B48" w:rsidP="00097B48">
      <w:pPr>
        <w:pStyle w:val="corpotestoinformativa"/>
      </w:pPr>
      <w:r w:rsidRPr="00A125F9">
        <w:t xml:space="preserve">Versamento dei contributi assistenziali alla </w:t>
      </w:r>
      <w:proofErr w:type="spellStart"/>
      <w:r w:rsidRPr="00A125F9">
        <w:t>Casagit</w:t>
      </w:r>
      <w:proofErr w:type="spellEnd"/>
      <w:r w:rsidRPr="00A125F9">
        <w:t xml:space="preserve"> relativi al mese precedente, da parte dei datori di lavoro che occupano giornalisti e praticanti.</w:t>
      </w:r>
    </w:p>
    <w:p w14:paraId="2D3EBC9E" w14:textId="77777777" w:rsidR="00097B48" w:rsidRDefault="00097B48" w:rsidP="00097B48">
      <w:pPr>
        <w:pStyle w:val="corpotestoinformativa"/>
      </w:pPr>
    </w:p>
    <w:p w14:paraId="5AD6D6D5" w14:textId="77777777" w:rsidR="00097B48" w:rsidRPr="00097B48" w:rsidRDefault="00097B48" w:rsidP="00097B48">
      <w:pPr>
        <w:pStyle w:val="Titoloscadenza"/>
      </w:pPr>
      <w:r w:rsidRPr="00097B48">
        <w:t>Autoliquidazione Inail - Versamento rata premio</w:t>
      </w:r>
    </w:p>
    <w:p w14:paraId="7EFC969F" w14:textId="531FEB2D" w:rsidR="00097B48" w:rsidRPr="00097B48" w:rsidRDefault="00097B48" w:rsidP="00097B48">
      <w:pPr>
        <w:pStyle w:val="corpotestoinformativa"/>
      </w:pPr>
      <w:r w:rsidRPr="00097B48">
        <w:t>Versamento dell’ultima rata, maggiorata degli interessi, del premio Inail relativo al saldo 2023 e all’acconto 2024, da parte dei soggetti che hanno optato per il pagamento rateale.</w:t>
      </w:r>
    </w:p>
    <w:p w14:paraId="3B2B4B85" w14:textId="77777777" w:rsidR="00097B48" w:rsidRPr="00097B48" w:rsidRDefault="00097B48" w:rsidP="00097B48">
      <w:pPr>
        <w:pStyle w:val="corpotestoinformativa"/>
      </w:pPr>
    </w:p>
    <w:p w14:paraId="06FD0D9A" w14:textId="05C361EC" w:rsidR="00097B48" w:rsidRPr="00D000D2" w:rsidRDefault="00097B48" w:rsidP="00097B48">
      <w:pPr>
        <w:pStyle w:val="Titoloscadenza"/>
      </w:pPr>
      <w:r w:rsidRPr="00D000D2">
        <w:t>Contributi Inps - Artigiani e commercianti</w:t>
      </w:r>
    </w:p>
    <w:p w14:paraId="34FF9015" w14:textId="77777777" w:rsidR="00097B48" w:rsidRPr="00097B48" w:rsidRDefault="00097B48" w:rsidP="00097B48">
      <w:pPr>
        <w:pStyle w:val="corpotestoinformativa"/>
      </w:pPr>
      <w:r w:rsidRPr="00097B48">
        <w:t>Versamento della terza rata trimestrale, relativa al 2024, dei contributi dovuti sul minimale.</w:t>
      </w:r>
    </w:p>
    <w:p w14:paraId="4B4745E0" w14:textId="77777777" w:rsidR="00097B48" w:rsidRPr="00097B48" w:rsidRDefault="00097B48" w:rsidP="00097B48">
      <w:pPr>
        <w:pStyle w:val="corpotestoinformativa"/>
      </w:pPr>
    </w:p>
    <w:p w14:paraId="4BA8CF3E" w14:textId="6B50DE33" w:rsidR="002973DB" w:rsidRPr="002973DB" w:rsidRDefault="00097B48" w:rsidP="002973DB">
      <w:pPr>
        <w:pStyle w:val="DATASCADENZARIO"/>
        <w:rPr>
          <w:rStyle w:val="titolirubricheindice"/>
          <w:b/>
          <w:bCs w:val="0"/>
          <w:color w:val="C40075"/>
          <w:sz w:val="22"/>
        </w:rPr>
      </w:pPr>
      <w:r>
        <w:rPr>
          <w:rStyle w:val="titolirubricheindice"/>
          <w:b/>
          <w:bCs w:val="0"/>
          <w:color w:val="C40075"/>
          <w:sz w:val="22"/>
        </w:rPr>
        <w:t>mercoledì</w:t>
      </w:r>
      <w:r w:rsidR="002973DB" w:rsidRPr="002973DB">
        <w:rPr>
          <w:rStyle w:val="titolirubricheindice"/>
          <w:b/>
          <w:bCs w:val="0"/>
          <w:color w:val="C40075"/>
          <w:sz w:val="22"/>
        </w:rPr>
        <w:t xml:space="preserve"> 20 </w:t>
      </w:r>
      <w:r>
        <w:rPr>
          <w:rStyle w:val="titolirubricheindice"/>
          <w:b/>
          <w:bCs w:val="0"/>
          <w:color w:val="C40075"/>
          <w:sz w:val="22"/>
        </w:rPr>
        <w:t>novembre</w:t>
      </w:r>
    </w:p>
    <w:p w14:paraId="262357AA" w14:textId="77777777" w:rsidR="002973DB" w:rsidRPr="002973DB" w:rsidRDefault="002973DB" w:rsidP="002973DB">
      <w:pPr>
        <w:pStyle w:val="Titoloscadenza"/>
      </w:pPr>
      <w:r w:rsidRPr="002973DB">
        <w:t>Fonchim – Contributi previdenza complementare</w:t>
      </w:r>
    </w:p>
    <w:p w14:paraId="34E6DBF1" w14:textId="341B5364" w:rsidR="002973DB" w:rsidRPr="002973DB" w:rsidRDefault="002973DB" w:rsidP="002973DB">
      <w:pPr>
        <w:pStyle w:val="corpotestoinformativa"/>
      </w:pPr>
      <w:r w:rsidRPr="002973DB">
        <w:t xml:space="preserve">Versamento dei contributi dovuti al Fondo di previdenza complementare </w:t>
      </w:r>
      <w:r w:rsidR="009A7AEC" w:rsidRPr="002973DB">
        <w:t>Fonchim</w:t>
      </w:r>
      <w:r w:rsidRPr="002973DB">
        <w:t>.</w:t>
      </w:r>
    </w:p>
    <w:p w14:paraId="17907575" w14:textId="77777777" w:rsidR="002973DB" w:rsidRPr="002973DB" w:rsidRDefault="002973DB" w:rsidP="002973DB">
      <w:pPr>
        <w:pStyle w:val="corpotestoinformativa"/>
      </w:pPr>
    </w:p>
    <w:p w14:paraId="68B6D5B5" w14:textId="77777777" w:rsidR="00097B48" w:rsidRPr="004C1A2C" w:rsidRDefault="00097B48" w:rsidP="00097B48">
      <w:pPr>
        <w:pStyle w:val="Titoloscadenza"/>
      </w:pPr>
      <w:r w:rsidRPr="004C1A2C">
        <w:t>Enasarco – Versamento</w:t>
      </w:r>
    </w:p>
    <w:p w14:paraId="4931756B" w14:textId="77777777" w:rsidR="00097B48" w:rsidRPr="004C1A2C" w:rsidRDefault="00097B48" w:rsidP="00097B48">
      <w:pPr>
        <w:spacing w:line="320" w:lineRule="exact"/>
        <w:rPr>
          <w:rFonts w:cs="Arial"/>
          <w:b/>
          <w:szCs w:val="22"/>
        </w:rPr>
      </w:pPr>
      <w:r w:rsidRPr="00097B48">
        <w:rPr>
          <w:rStyle w:val="corpotestoinformativaCarattere"/>
        </w:rPr>
        <w:t>Versamento dei contributi relativi al 3° trimestre 2024, relativi agli agenti e rappresentanti</w:t>
      </w:r>
      <w:r w:rsidRPr="004C1A2C">
        <w:rPr>
          <w:rFonts w:cs="Arial"/>
          <w:bCs/>
        </w:rPr>
        <w:t>.</w:t>
      </w:r>
    </w:p>
    <w:p w14:paraId="400B2DBA" w14:textId="77777777" w:rsidR="002973DB" w:rsidRPr="002973DB" w:rsidRDefault="002973DB" w:rsidP="002973DB">
      <w:pPr>
        <w:pStyle w:val="corpotestoinformativa"/>
      </w:pPr>
    </w:p>
    <w:p w14:paraId="546D66FD" w14:textId="68EA8B5D" w:rsidR="002973DB" w:rsidRPr="002973DB" w:rsidRDefault="00097B48" w:rsidP="002973DB">
      <w:pPr>
        <w:pStyle w:val="DATASCADENZARIO"/>
        <w:rPr>
          <w:rStyle w:val="titolirubricheindice"/>
          <w:b/>
          <w:bCs w:val="0"/>
          <w:color w:val="C40075"/>
          <w:sz w:val="22"/>
        </w:rPr>
      </w:pPr>
      <w:r>
        <w:rPr>
          <w:rStyle w:val="titolirubricheindice"/>
          <w:b/>
          <w:bCs w:val="0"/>
          <w:color w:val="C40075"/>
          <w:sz w:val="22"/>
        </w:rPr>
        <w:t>sabato</w:t>
      </w:r>
      <w:r w:rsidR="002973DB" w:rsidRPr="002973DB">
        <w:rPr>
          <w:rStyle w:val="titolirubricheindice"/>
          <w:b/>
          <w:bCs w:val="0"/>
          <w:color w:val="C40075"/>
          <w:sz w:val="22"/>
        </w:rPr>
        <w:t xml:space="preserve"> 3</w:t>
      </w:r>
      <w:r>
        <w:rPr>
          <w:rStyle w:val="titolirubricheindice"/>
          <w:b/>
          <w:bCs w:val="0"/>
          <w:color w:val="C40075"/>
          <w:sz w:val="22"/>
        </w:rPr>
        <w:t>0</w:t>
      </w:r>
      <w:r w:rsidR="002973DB" w:rsidRPr="002973DB">
        <w:rPr>
          <w:rStyle w:val="titolirubricheindice"/>
          <w:b/>
          <w:bCs w:val="0"/>
          <w:color w:val="C40075"/>
          <w:sz w:val="22"/>
        </w:rPr>
        <w:t xml:space="preserve"> </w:t>
      </w:r>
      <w:r>
        <w:rPr>
          <w:rStyle w:val="titolirubricheindice"/>
          <w:b/>
          <w:bCs w:val="0"/>
          <w:color w:val="C40075"/>
          <w:sz w:val="22"/>
        </w:rPr>
        <w:t>novembre</w:t>
      </w:r>
    </w:p>
    <w:bookmarkEnd w:id="15"/>
    <w:p w14:paraId="6342E9FD" w14:textId="3E06060C" w:rsidR="00097B48" w:rsidRPr="00A125F9" w:rsidRDefault="00097B48" w:rsidP="00097B48">
      <w:pPr>
        <w:pStyle w:val="Titoloscadenza"/>
      </w:pPr>
      <w:proofErr w:type="spellStart"/>
      <w:r w:rsidRPr="00A125F9">
        <w:t>UniEmens</w:t>
      </w:r>
      <w:proofErr w:type="spellEnd"/>
      <w:r w:rsidRPr="00A125F9">
        <w:t xml:space="preserve"> – Invio telematico</w:t>
      </w:r>
    </w:p>
    <w:p w14:paraId="19176EBF" w14:textId="3A368595" w:rsidR="00097B48" w:rsidRPr="00097B48" w:rsidRDefault="00097B48" w:rsidP="00097B48">
      <w:pPr>
        <w:pStyle w:val="corpotestoinformativa"/>
      </w:pPr>
      <w:r w:rsidRPr="00097B48">
        <w:t xml:space="preserve">Termine per la trasmissione telematica della denuncia retributiva e contributiva </w:t>
      </w:r>
      <w:proofErr w:type="spellStart"/>
      <w:r w:rsidRPr="00097B48">
        <w:t>UniEmens</w:t>
      </w:r>
      <w:proofErr w:type="spellEnd"/>
      <w:r w:rsidRPr="00097B48">
        <w:t xml:space="preserve"> relativa al mese precedente.</w:t>
      </w:r>
    </w:p>
    <w:p w14:paraId="33005514" w14:textId="77777777" w:rsidR="00097B48" w:rsidRPr="00097B48" w:rsidRDefault="00097B48" w:rsidP="00097B48">
      <w:pPr>
        <w:pStyle w:val="corpotestoinformativa"/>
      </w:pPr>
    </w:p>
    <w:p w14:paraId="2ECCA2E1" w14:textId="77777777" w:rsidR="00097B48" w:rsidRPr="004C1A2C" w:rsidRDefault="00097B48" w:rsidP="00097B48">
      <w:pPr>
        <w:pStyle w:val="Titoloscadenza"/>
      </w:pPr>
      <w:r w:rsidRPr="004C1A2C">
        <w:t>Fasi – Versamento</w:t>
      </w:r>
    </w:p>
    <w:p w14:paraId="7B915791" w14:textId="77777777" w:rsidR="00097B48" w:rsidRPr="00097B48" w:rsidRDefault="00097B48" w:rsidP="00097B48">
      <w:pPr>
        <w:pStyle w:val="corpotestoinformativa"/>
      </w:pPr>
      <w:r w:rsidRPr="00097B48">
        <w:t>Pagamento dei contributi relativi al quarto trimestre dell’anno in corso, dovuti al Fasi a carico dei dirigenti e delle imprese industriali.</w:t>
      </w:r>
    </w:p>
    <w:bookmarkEnd w:id="16"/>
    <w:p w14:paraId="2CF0C9A9" w14:textId="77777777" w:rsidR="00CD4026" w:rsidRPr="00EE46D4" w:rsidRDefault="00182F12" w:rsidP="00E241CB">
      <w:pPr>
        <w:pStyle w:val="spaziotrascadenzeccnl"/>
        <w:rPr>
          <w:highlight w:val="yellow"/>
        </w:rPr>
      </w:pPr>
      <w:r w:rsidRPr="00EE46D4">
        <w:rPr>
          <w:highlight w:val="yellow"/>
        </w:rPr>
        <w:br w:type="page"/>
      </w:r>
    </w:p>
    <w:tbl>
      <w:tblPr>
        <w:tblW w:w="0" w:type="auto"/>
        <w:tblBorders>
          <w:bottom w:val="single" w:sz="4" w:space="0" w:color="auto"/>
        </w:tblBorders>
        <w:tblLayout w:type="fixed"/>
        <w:tblLook w:val="01E0" w:firstRow="1" w:lastRow="1" w:firstColumn="1" w:lastColumn="1" w:noHBand="0" w:noVBand="0"/>
      </w:tblPr>
      <w:tblGrid>
        <w:gridCol w:w="9778"/>
      </w:tblGrid>
      <w:tr w:rsidR="00C05730" w:rsidRPr="004C5D9A" w14:paraId="27B0327D" w14:textId="77777777" w:rsidTr="009A6C11">
        <w:trPr>
          <w:trHeight w:val="567"/>
        </w:trPr>
        <w:tc>
          <w:tcPr>
            <w:tcW w:w="9778" w:type="dxa"/>
            <w:vAlign w:val="center"/>
          </w:tcPr>
          <w:p w14:paraId="2C753648" w14:textId="77777777" w:rsidR="00C05730" w:rsidRPr="004C5D9A" w:rsidRDefault="00C05730" w:rsidP="003E3C2F">
            <w:pPr>
              <w:pStyle w:val="rubrica"/>
              <w:rPr>
                <w:u w:val="single"/>
              </w:rPr>
            </w:pPr>
            <w:bookmarkStart w:id="18" w:name="_Hlk172810408"/>
            <w:bookmarkStart w:id="19" w:name="_Hlk159854502"/>
            <w:bookmarkStart w:id="20" w:name="_Hlk181018552"/>
            <w:r w:rsidRPr="004C5D9A">
              <w:lastRenderedPageBreak/>
              <w:t>Scadenze contrattuali</w:t>
            </w:r>
          </w:p>
        </w:tc>
      </w:tr>
    </w:tbl>
    <w:p w14:paraId="2D8DA015" w14:textId="77777777" w:rsidR="00CD4026" w:rsidRPr="004C5D9A" w:rsidRDefault="00CD4026" w:rsidP="009513F9">
      <w:pPr>
        <w:pStyle w:val="corpotestoinformativa"/>
      </w:pPr>
    </w:p>
    <w:p w14:paraId="2D4301B9" w14:textId="77777777" w:rsidR="00CD4026" w:rsidRPr="004C5D9A" w:rsidRDefault="00CD4026" w:rsidP="00CD4026">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Roboto" w:hAnsi="Roboto"/>
          <w:b/>
          <w:sz w:val="22"/>
          <w:u w:val="single"/>
        </w:rPr>
      </w:pPr>
      <w:r w:rsidRPr="004C5D9A">
        <w:rPr>
          <w:rFonts w:ascii="Roboto" w:hAnsi="Roboto"/>
          <w:b/>
          <w:sz w:val="22"/>
          <w:u w:val="single"/>
        </w:rPr>
        <w:t>Circolare n° ..........</w:t>
      </w:r>
    </w:p>
    <w:p w14:paraId="7EA5E39B" w14:textId="77777777" w:rsidR="00CD4026" w:rsidRPr="004C5D9A" w:rsidRDefault="00CD4026" w:rsidP="00CD4026">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73"/>
        <w:jc w:val="both"/>
        <w:rPr>
          <w:rFonts w:ascii="Roboto" w:hAnsi="Roboto"/>
          <w:b/>
          <w:sz w:val="22"/>
        </w:rPr>
      </w:pPr>
      <w:r w:rsidRPr="004C5D9A">
        <w:rPr>
          <w:rFonts w:ascii="Roboto" w:hAnsi="Roboto"/>
          <w:b/>
          <w:sz w:val="22"/>
        </w:rPr>
        <w:t>Ai gentili Clienti</w:t>
      </w:r>
    </w:p>
    <w:p w14:paraId="3D19A380" w14:textId="77777777" w:rsidR="00CD4026" w:rsidRPr="004C5D9A" w:rsidRDefault="00CD4026" w:rsidP="00CD4026">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64" w:firstLine="708"/>
        <w:rPr>
          <w:rFonts w:ascii="Roboto" w:hAnsi="Roboto"/>
          <w:b/>
          <w:sz w:val="22"/>
        </w:rPr>
      </w:pPr>
      <w:r w:rsidRPr="004C5D9A">
        <w:rPr>
          <w:rFonts w:ascii="Roboto" w:hAnsi="Roboto"/>
          <w:b/>
          <w:sz w:val="22"/>
        </w:rPr>
        <w:t>Loro sedi</w:t>
      </w:r>
    </w:p>
    <w:p w14:paraId="1BA23873" w14:textId="77777777" w:rsidR="00CD4026" w:rsidRPr="004C5D9A" w:rsidRDefault="00CD4026" w:rsidP="00E241CB">
      <w:pPr>
        <w:pStyle w:val="corpotestoinformativa"/>
      </w:pPr>
    </w:p>
    <w:p w14:paraId="395C4A2D" w14:textId="2F9B1612" w:rsidR="00CD4026" w:rsidRPr="00A63849" w:rsidRDefault="00CD4026" w:rsidP="00035885">
      <w:pPr>
        <w:pStyle w:val="titoloinformativa"/>
      </w:pPr>
      <w:r w:rsidRPr="00A63849">
        <w:t xml:space="preserve">PRINCIPALI SCADENZE CONTRATTUALI DEL MESE DI </w:t>
      </w:r>
      <w:r w:rsidR="00A91B06">
        <w:t>NOVEMBRE</w:t>
      </w:r>
      <w:r w:rsidR="00E90AA5" w:rsidRPr="00A63849">
        <w:t xml:space="preserve"> </w:t>
      </w:r>
      <w:r w:rsidR="002221B9" w:rsidRPr="00A63849">
        <w:t>20</w:t>
      </w:r>
      <w:r w:rsidR="00676F4C" w:rsidRPr="00A63849">
        <w:t>2</w:t>
      </w:r>
      <w:r w:rsidR="009A6C11" w:rsidRPr="00A63849">
        <w:t>4</w:t>
      </w:r>
    </w:p>
    <w:p w14:paraId="2496753E" w14:textId="77777777" w:rsidR="00CD4026" w:rsidRPr="00A63849" w:rsidRDefault="00CD4026" w:rsidP="009513F9">
      <w:pPr>
        <w:pStyle w:val="corpotestoinformativa"/>
      </w:pPr>
    </w:p>
    <w:p w14:paraId="3B1C9DA5" w14:textId="4CAF03B5" w:rsidR="00CD4026" w:rsidRPr="00793925" w:rsidRDefault="00CD4026" w:rsidP="009513F9">
      <w:pPr>
        <w:pStyle w:val="corpotestoinformativa"/>
      </w:pPr>
      <w:r w:rsidRPr="00793925">
        <w:t xml:space="preserve">Di seguito evidenziamo le principali innovazioni contrattuali del mese di </w:t>
      </w:r>
      <w:r w:rsidR="00097B48" w:rsidRPr="00793925">
        <w:t>novembre</w:t>
      </w:r>
      <w:r w:rsidRPr="00793925">
        <w:t xml:space="preserve"> </w:t>
      </w:r>
      <w:r w:rsidR="002221B9" w:rsidRPr="00793925">
        <w:t>202</w:t>
      </w:r>
      <w:r w:rsidR="009A6C11" w:rsidRPr="00793925">
        <w:t>4</w:t>
      </w:r>
      <w:r w:rsidRPr="00793925">
        <w:t xml:space="preserve">. </w:t>
      </w:r>
    </w:p>
    <w:bookmarkEnd w:id="18"/>
    <w:p w14:paraId="2CCF62F4" w14:textId="77777777" w:rsidR="00793925" w:rsidRDefault="00793925" w:rsidP="00524DD4">
      <w:pPr>
        <w:pStyle w:val="corpotestoinformativa"/>
      </w:pPr>
    </w:p>
    <w:p w14:paraId="5CE469EA" w14:textId="77777777" w:rsidR="00524DD4" w:rsidRPr="00AA488D" w:rsidRDefault="00524DD4" w:rsidP="00524DD4">
      <w:pPr>
        <w:rPr>
          <w:vanish/>
          <w:szCs w:val="22"/>
        </w:rPr>
      </w:pPr>
    </w:p>
    <w:tbl>
      <w:tblPr>
        <w:tblpPr w:leftFromText="141" w:rightFromText="141" w:vertAnchor="text" w:horzAnchor="margin" w:tblpY="7"/>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56"/>
        <w:gridCol w:w="6572"/>
      </w:tblGrid>
      <w:tr w:rsidR="00524DD4" w:rsidRPr="00AA488D" w14:paraId="04A1F62A" w14:textId="77777777" w:rsidTr="001478DC">
        <w:tc>
          <w:tcPr>
            <w:tcW w:w="9747" w:type="dxa"/>
            <w:gridSpan w:val="2"/>
            <w:shd w:val="clear" w:color="auto" w:fill="E6E7E8"/>
          </w:tcPr>
          <w:p w14:paraId="41C02D98" w14:textId="77777777" w:rsidR="00524DD4" w:rsidRPr="00AA488D" w:rsidRDefault="00524DD4" w:rsidP="001478DC">
            <w:pPr>
              <w:pStyle w:val="titoloscadenzeccnlsfondoarancio"/>
              <w:rPr>
                <w:sz w:val="22"/>
                <w:szCs w:val="22"/>
              </w:rPr>
            </w:pPr>
            <w:r w:rsidRPr="00AA488D">
              <w:rPr>
                <w:sz w:val="22"/>
                <w:szCs w:val="22"/>
              </w:rPr>
              <w:t>Agricoltura Allevatori e consorzi zootecnici – Accordo 14 novembre 2023</w:t>
            </w:r>
          </w:p>
        </w:tc>
      </w:tr>
      <w:tr w:rsidR="00524DD4" w:rsidRPr="00AA488D" w14:paraId="1B8F8B5A" w14:textId="77777777" w:rsidTr="001478DC">
        <w:tc>
          <w:tcPr>
            <w:tcW w:w="3085" w:type="dxa"/>
            <w:shd w:val="clear" w:color="auto" w:fill="auto"/>
          </w:tcPr>
          <w:p w14:paraId="546D69D8" w14:textId="77777777" w:rsidR="00524DD4" w:rsidRPr="00AA488D" w:rsidRDefault="00524DD4" w:rsidP="001478DC">
            <w:pPr>
              <w:pStyle w:val="spaziotrascadenzeccnl"/>
              <w:rPr>
                <w:sz w:val="22"/>
                <w:szCs w:val="22"/>
              </w:rPr>
            </w:pPr>
          </w:p>
        </w:tc>
        <w:tc>
          <w:tcPr>
            <w:tcW w:w="6662" w:type="dxa"/>
            <w:shd w:val="clear" w:color="auto" w:fill="auto"/>
          </w:tcPr>
          <w:p w14:paraId="04827357" w14:textId="77777777" w:rsidR="00524DD4" w:rsidRPr="00AA488D" w:rsidRDefault="00524DD4" w:rsidP="001478DC">
            <w:pPr>
              <w:pStyle w:val="spaziotrascadenzeccnl"/>
              <w:rPr>
                <w:sz w:val="22"/>
                <w:szCs w:val="22"/>
              </w:rPr>
            </w:pPr>
          </w:p>
        </w:tc>
      </w:tr>
      <w:tr w:rsidR="00524DD4" w:rsidRPr="00AA488D" w14:paraId="18649BD5" w14:textId="77777777" w:rsidTr="001478DC">
        <w:tc>
          <w:tcPr>
            <w:tcW w:w="3085" w:type="dxa"/>
            <w:shd w:val="clear" w:color="auto" w:fill="auto"/>
          </w:tcPr>
          <w:p w14:paraId="6CE1BEC1" w14:textId="77777777" w:rsidR="00524DD4" w:rsidRPr="00AA488D" w:rsidRDefault="00524DD4" w:rsidP="001478DC">
            <w:pPr>
              <w:pStyle w:val="titolograssettoscadenzeccnl"/>
              <w:jc w:val="left"/>
              <w:rPr>
                <w:rFonts w:ascii="Roboto" w:hAnsi="Roboto"/>
                <w:szCs w:val="22"/>
              </w:rPr>
            </w:pPr>
            <w:r w:rsidRPr="00AA488D">
              <w:rPr>
                <w:rFonts w:ascii="Roboto" w:hAnsi="Roboto"/>
                <w:szCs w:val="22"/>
              </w:rPr>
              <w:t>Minimi retributivi</w:t>
            </w:r>
          </w:p>
        </w:tc>
        <w:tc>
          <w:tcPr>
            <w:tcW w:w="6662" w:type="dxa"/>
            <w:shd w:val="clear" w:color="auto" w:fill="auto"/>
            <w:vAlign w:val="bottom"/>
          </w:tcPr>
          <w:p w14:paraId="2B5FE1C2" w14:textId="77777777" w:rsidR="00524DD4" w:rsidRPr="00AA488D" w:rsidRDefault="00524DD4" w:rsidP="001478DC">
            <w:pPr>
              <w:pStyle w:val="wkit-indentation-level-0"/>
              <w:spacing w:after="120"/>
              <w:rPr>
                <w:rFonts w:ascii="Roboto" w:hAnsi="Roboto"/>
                <w:sz w:val="22"/>
                <w:szCs w:val="22"/>
              </w:rPr>
            </w:pPr>
            <w:r w:rsidRPr="00AA488D">
              <w:rPr>
                <w:rFonts w:ascii="Roboto" w:hAnsi="Roboto"/>
                <w:sz w:val="22"/>
                <w:szCs w:val="22"/>
              </w:rPr>
              <w:t>Livello 1/2: € 2.267,78</w:t>
            </w:r>
          </w:p>
        </w:tc>
      </w:tr>
    </w:tbl>
    <w:p w14:paraId="6546818A" w14:textId="77777777" w:rsidR="00524DD4" w:rsidRPr="00524DD4" w:rsidRDefault="00524DD4" w:rsidP="00524DD4">
      <w:pPr>
        <w:pStyle w:val="corpotestoinformativa"/>
      </w:pPr>
    </w:p>
    <w:tbl>
      <w:tblPr>
        <w:tblpPr w:leftFromText="141" w:rightFromText="141" w:vertAnchor="text" w:horzAnchor="margin" w:tblpY="7"/>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56"/>
        <w:gridCol w:w="6572"/>
      </w:tblGrid>
      <w:tr w:rsidR="00793925" w:rsidRPr="00AA488D" w14:paraId="37D7AD0F" w14:textId="77777777" w:rsidTr="00793925">
        <w:tc>
          <w:tcPr>
            <w:tcW w:w="9747" w:type="dxa"/>
            <w:gridSpan w:val="2"/>
            <w:shd w:val="clear" w:color="auto" w:fill="E6E7E8"/>
          </w:tcPr>
          <w:p w14:paraId="2B13F62C" w14:textId="1FB1307E" w:rsidR="00793925" w:rsidRPr="00AA488D" w:rsidRDefault="00793925" w:rsidP="003F18BB">
            <w:pPr>
              <w:pStyle w:val="titoloscadenzeccnlsfondoarancio"/>
              <w:rPr>
                <w:sz w:val="22"/>
                <w:szCs w:val="22"/>
              </w:rPr>
            </w:pPr>
            <w:r w:rsidRPr="00AA488D">
              <w:rPr>
                <w:sz w:val="22"/>
                <w:szCs w:val="22"/>
              </w:rPr>
              <w:t>Alimentari e Panificazione Aziende artigiane– Accordo 6 giugno 2024</w:t>
            </w:r>
          </w:p>
        </w:tc>
      </w:tr>
      <w:tr w:rsidR="00793925" w:rsidRPr="00AA488D" w14:paraId="3C58C4A3" w14:textId="77777777" w:rsidTr="00793925">
        <w:tc>
          <w:tcPr>
            <w:tcW w:w="3085" w:type="dxa"/>
            <w:shd w:val="clear" w:color="auto" w:fill="auto"/>
          </w:tcPr>
          <w:p w14:paraId="6816DF54" w14:textId="77777777" w:rsidR="00793925" w:rsidRPr="00AA488D" w:rsidRDefault="00793925" w:rsidP="003F18BB">
            <w:pPr>
              <w:pStyle w:val="spaziotrascadenzeccnl"/>
              <w:rPr>
                <w:sz w:val="22"/>
                <w:szCs w:val="22"/>
              </w:rPr>
            </w:pPr>
          </w:p>
        </w:tc>
        <w:tc>
          <w:tcPr>
            <w:tcW w:w="6662" w:type="dxa"/>
            <w:shd w:val="clear" w:color="auto" w:fill="auto"/>
          </w:tcPr>
          <w:p w14:paraId="50829346" w14:textId="77777777" w:rsidR="00793925" w:rsidRPr="00AA488D" w:rsidRDefault="00793925" w:rsidP="003F18BB">
            <w:pPr>
              <w:pStyle w:val="spaziotrascadenzeccnl"/>
              <w:rPr>
                <w:sz w:val="22"/>
                <w:szCs w:val="22"/>
              </w:rPr>
            </w:pPr>
          </w:p>
        </w:tc>
      </w:tr>
      <w:tr w:rsidR="00793925" w:rsidRPr="00AA488D" w14:paraId="7FC47C2E" w14:textId="77777777" w:rsidTr="00793925">
        <w:tc>
          <w:tcPr>
            <w:tcW w:w="3085" w:type="dxa"/>
            <w:shd w:val="clear" w:color="auto" w:fill="auto"/>
          </w:tcPr>
          <w:p w14:paraId="347C83BF" w14:textId="591A3063" w:rsidR="00793925" w:rsidRPr="00AA488D" w:rsidRDefault="00793925" w:rsidP="00793925">
            <w:pPr>
              <w:pStyle w:val="titolograssettoscadenzeccnl"/>
              <w:rPr>
                <w:rFonts w:ascii="Roboto" w:hAnsi="Roboto"/>
                <w:szCs w:val="22"/>
              </w:rPr>
            </w:pPr>
            <w:r w:rsidRPr="00AA488D">
              <w:rPr>
                <w:rFonts w:ascii="Roboto" w:hAnsi="Roboto"/>
                <w:szCs w:val="22"/>
              </w:rPr>
              <w:t>Minimi retributivi imprese alimentari non artigiane fino a 15 dipendenti</w:t>
            </w:r>
          </w:p>
        </w:tc>
        <w:tc>
          <w:tcPr>
            <w:tcW w:w="6662" w:type="dxa"/>
            <w:shd w:val="clear" w:color="auto" w:fill="auto"/>
          </w:tcPr>
          <w:p w14:paraId="27D70AC2" w14:textId="77777777" w:rsidR="00793925" w:rsidRPr="00AA488D" w:rsidRDefault="00793925" w:rsidP="00793925">
            <w:pPr>
              <w:pStyle w:val="wkit-indentation-level-0"/>
              <w:spacing w:after="120"/>
              <w:rPr>
                <w:rFonts w:ascii="Roboto" w:hAnsi="Roboto"/>
                <w:color w:val="474747"/>
                <w:sz w:val="22"/>
                <w:szCs w:val="22"/>
              </w:rPr>
            </w:pPr>
            <w:r w:rsidRPr="00AA488D">
              <w:rPr>
                <w:rFonts w:ascii="Roboto" w:hAnsi="Roboto"/>
                <w:sz w:val="22"/>
                <w:szCs w:val="22"/>
              </w:rPr>
              <w:t>Livello 1Q: € 2.720,48</w:t>
            </w:r>
          </w:p>
        </w:tc>
      </w:tr>
    </w:tbl>
    <w:p w14:paraId="4918FDEE" w14:textId="77777777" w:rsidR="00793925" w:rsidRPr="00524DD4" w:rsidRDefault="00793925" w:rsidP="00524DD4">
      <w:pPr>
        <w:pStyle w:val="corpotestoinformativa"/>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61"/>
        <w:gridCol w:w="6567"/>
      </w:tblGrid>
      <w:tr w:rsidR="00793925" w:rsidRPr="00AA488D" w14:paraId="4BA37E88" w14:textId="77777777" w:rsidTr="00793925">
        <w:tc>
          <w:tcPr>
            <w:tcW w:w="9747" w:type="dxa"/>
            <w:gridSpan w:val="2"/>
            <w:shd w:val="clear" w:color="auto" w:fill="E6E7E8"/>
          </w:tcPr>
          <w:p w14:paraId="5ED27A1C" w14:textId="275F67C9" w:rsidR="00793925" w:rsidRPr="00AA488D" w:rsidRDefault="00793925" w:rsidP="003F18BB">
            <w:pPr>
              <w:pStyle w:val="titoloscadenzeccnlsfondoarancio"/>
              <w:rPr>
                <w:sz w:val="22"/>
                <w:szCs w:val="22"/>
              </w:rPr>
            </w:pPr>
            <w:r w:rsidRPr="00AA488D">
              <w:rPr>
                <w:sz w:val="22"/>
                <w:szCs w:val="22"/>
              </w:rPr>
              <w:t>Igiene Ambientale– Accordo 18 maggio 2022</w:t>
            </w:r>
          </w:p>
        </w:tc>
      </w:tr>
      <w:tr w:rsidR="00793925" w:rsidRPr="00AA488D" w14:paraId="29A961A9" w14:textId="77777777" w:rsidTr="00793925">
        <w:tc>
          <w:tcPr>
            <w:tcW w:w="3085" w:type="dxa"/>
            <w:shd w:val="clear" w:color="auto" w:fill="auto"/>
          </w:tcPr>
          <w:p w14:paraId="5A39F2A2" w14:textId="77777777" w:rsidR="00793925" w:rsidRPr="00AA488D" w:rsidRDefault="00793925" w:rsidP="003F18BB">
            <w:pPr>
              <w:pStyle w:val="spaziotrascadenzeccnl"/>
              <w:rPr>
                <w:sz w:val="22"/>
                <w:szCs w:val="22"/>
              </w:rPr>
            </w:pPr>
          </w:p>
        </w:tc>
        <w:tc>
          <w:tcPr>
            <w:tcW w:w="6662" w:type="dxa"/>
            <w:shd w:val="clear" w:color="auto" w:fill="auto"/>
          </w:tcPr>
          <w:p w14:paraId="7C1E18C6" w14:textId="77777777" w:rsidR="00793925" w:rsidRPr="00AA488D" w:rsidRDefault="00793925" w:rsidP="003F18BB">
            <w:pPr>
              <w:pStyle w:val="spaziotrascadenzeccnl"/>
              <w:rPr>
                <w:sz w:val="22"/>
                <w:szCs w:val="22"/>
              </w:rPr>
            </w:pPr>
          </w:p>
        </w:tc>
      </w:tr>
      <w:tr w:rsidR="00793925" w:rsidRPr="00AA488D" w14:paraId="0C733D5C" w14:textId="77777777" w:rsidTr="00793925">
        <w:tc>
          <w:tcPr>
            <w:tcW w:w="3085" w:type="dxa"/>
            <w:shd w:val="clear" w:color="auto" w:fill="auto"/>
          </w:tcPr>
          <w:p w14:paraId="62146270" w14:textId="77777777" w:rsidR="00793925" w:rsidRPr="00AA488D" w:rsidRDefault="00793925" w:rsidP="003F18BB">
            <w:pPr>
              <w:pStyle w:val="titolograssettoscadenzeccnl"/>
              <w:rPr>
                <w:rFonts w:ascii="Roboto" w:hAnsi="Roboto"/>
                <w:szCs w:val="22"/>
              </w:rPr>
            </w:pPr>
            <w:r w:rsidRPr="00AA488D">
              <w:rPr>
                <w:rFonts w:ascii="Roboto" w:hAnsi="Roboto"/>
                <w:szCs w:val="22"/>
              </w:rPr>
              <w:t>Classificazione del personale</w:t>
            </w:r>
          </w:p>
        </w:tc>
        <w:tc>
          <w:tcPr>
            <w:tcW w:w="6662" w:type="dxa"/>
            <w:shd w:val="clear" w:color="auto" w:fill="auto"/>
          </w:tcPr>
          <w:p w14:paraId="43115EEB" w14:textId="77777777" w:rsidR="00793925" w:rsidRPr="00AA488D" w:rsidRDefault="00793925" w:rsidP="00793925">
            <w:pPr>
              <w:pStyle w:val="wkit-indentation-level-0"/>
              <w:spacing w:after="120"/>
              <w:jc w:val="both"/>
              <w:rPr>
                <w:rFonts w:ascii="Roboto" w:hAnsi="Roboto"/>
                <w:sz w:val="22"/>
                <w:szCs w:val="22"/>
              </w:rPr>
            </w:pPr>
            <w:r w:rsidRPr="00AA488D">
              <w:rPr>
                <w:rFonts w:ascii="Roboto" w:hAnsi="Roboto"/>
                <w:sz w:val="22"/>
                <w:szCs w:val="22"/>
              </w:rPr>
              <w:t xml:space="preserve">Nelle aziende </w:t>
            </w:r>
            <w:r w:rsidRPr="00AA488D">
              <w:rPr>
                <w:rFonts w:ascii="Roboto" w:hAnsi="Roboto"/>
                <w:i/>
                <w:iCs/>
                <w:sz w:val="22"/>
                <w:szCs w:val="22"/>
              </w:rPr>
              <w:t>ex</w:t>
            </w:r>
            <w:r w:rsidRPr="00AA488D">
              <w:rPr>
                <w:rFonts w:ascii="Roboto" w:hAnsi="Roboto"/>
                <w:sz w:val="22"/>
                <w:szCs w:val="22"/>
              </w:rPr>
              <w:t xml:space="preserve"> private i lavoratori assunti a livello J tra il 1° giugno 2022 e il 31 agosto 2022 acquisiscono il diritto al passaggio al livello B in data 1° novembre 2024</w:t>
            </w:r>
          </w:p>
        </w:tc>
      </w:tr>
    </w:tbl>
    <w:p w14:paraId="3C0599AF" w14:textId="77777777" w:rsidR="00793925" w:rsidRPr="00AA488D" w:rsidRDefault="00793925" w:rsidP="00524DD4">
      <w:pPr>
        <w:pStyle w:val="corpotestoinformativa"/>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56"/>
        <w:gridCol w:w="6572"/>
      </w:tblGrid>
      <w:tr w:rsidR="00793925" w:rsidRPr="00AA488D" w14:paraId="2F833048" w14:textId="77777777" w:rsidTr="00793925">
        <w:tc>
          <w:tcPr>
            <w:tcW w:w="9747" w:type="dxa"/>
            <w:gridSpan w:val="2"/>
            <w:shd w:val="clear" w:color="auto" w:fill="E6E7E8"/>
          </w:tcPr>
          <w:p w14:paraId="3DE5AF4F" w14:textId="3DDEB28C" w:rsidR="00793925" w:rsidRPr="00AA488D" w:rsidRDefault="00793925" w:rsidP="003F18BB">
            <w:pPr>
              <w:pStyle w:val="titoloscadenzeccnlsfondoarancio"/>
              <w:rPr>
                <w:sz w:val="22"/>
                <w:szCs w:val="22"/>
              </w:rPr>
            </w:pPr>
            <w:r w:rsidRPr="00AA488D">
              <w:rPr>
                <w:sz w:val="22"/>
                <w:szCs w:val="22"/>
              </w:rPr>
              <w:t>Pompe Funebri Aziende municipalizzate– Accordo 7 febbraio 2023</w:t>
            </w:r>
          </w:p>
        </w:tc>
      </w:tr>
      <w:tr w:rsidR="00793925" w:rsidRPr="00AA488D" w14:paraId="23A2D930" w14:textId="77777777" w:rsidTr="00793925">
        <w:tc>
          <w:tcPr>
            <w:tcW w:w="3085" w:type="dxa"/>
            <w:shd w:val="clear" w:color="auto" w:fill="auto"/>
          </w:tcPr>
          <w:p w14:paraId="56E0180A" w14:textId="77777777" w:rsidR="00793925" w:rsidRPr="00AA488D" w:rsidRDefault="00793925" w:rsidP="003F18BB">
            <w:pPr>
              <w:pStyle w:val="spaziotrascadenzeccnl"/>
              <w:rPr>
                <w:sz w:val="22"/>
                <w:szCs w:val="22"/>
              </w:rPr>
            </w:pPr>
          </w:p>
        </w:tc>
        <w:tc>
          <w:tcPr>
            <w:tcW w:w="6662" w:type="dxa"/>
            <w:shd w:val="clear" w:color="auto" w:fill="auto"/>
          </w:tcPr>
          <w:p w14:paraId="6E072853" w14:textId="77777777" w:rsidR="00793925" w:rsidRPr="00AA488D" w:rsidRDefault="00793925" w:rsidP="003F18BB">
            <w:pPr>
              <w:pStyle w:val="spaziotrascadenzeccnl"/>
              <w:rPr>
                <w:sz w:val="22"/>
                <w:szCs w:val="22"/>
              </w:rPr>
            </w:pPr>
          </w:p>
        </w:tc>
      </w:tr>
      <w:tr w:rsidR="00793925" w:rsidRPr="00AA488D" w14:paraId="63A842EA" w14:textId="77777777" w:rsidTr="00793925">
        <w:tc>
          <w:tcPr>
            <w:tcW w:w="3085" w:type="dxa"/>
            <w:shd w:val="clear" w:color="auto" w:fill="auto"/>
          </w:tcPr>
          <w:p w14:paraId="3972C29B" w14:textId="77777777" w:rsidR="00793925" w:rsidRPr="00AA488D" w:rsidRDefault="00793925" w:rsidP="003F18BB">
            <w:pPr>
              <w:pStyle w:val="titolograssettoscadenzeccnl"/>
              <w:rPr>
                <w:rFonts w:ascii="Roboto" w:hAnsi="Roboto"/>
                <w:szCs w:val="22"/>
              </w:rPr>
            </w:pPr>
            <w:r w:rsidRPr="00AA488D">
              <w:rPr>
                <w:rFonts w:ascii="Roboto" w:hAnsi="Roboto"/>
                <w:szCs w:val="22"/>
              </w:rPr>
              <w:t>Minimi retributivi</w:t>
            </w:r>
          </w:p>
        </w:tc>
        <w:tc>
          <w:tcPr>
            <w:tcW w:w="6662" w:type="dxa"/>
            <w:shd w:val="clear" w:color="auto" w:fill="auto"/>
          </w:tcPr>
          <w:p w14:paraId="02A088AF" w14:textId="0089A818" w:rsidR="00793925" w:rsidRPr="00AA488D" w:rsidRDefault="00793925" w:rsidP="003F18BB">
            <w:pPr>
              <w:pStyle w:val="corpotestoinformativa"/>
              <w:rPr>
                <w:color w:val="474747"/>
                <w:szCs w:val="22"/>
                <w:shd w:val="clear" w:color="auto" w:fill="FFFFFF"/>
              </w:rPr>
            </w:pPr>
            <w:r w:rsidRPr="00AA488D">
              <w:rPr>
                <w:szCs w:val="22"/>
              </w:rPr>
              <w:t>LIV. QS: € 3.239,01</w:t>
            </w:r>
          </w:p>
        </w:tc>
      </w:tr>
    </w:tbl>
    <w:p w14:paraId="491C04B2" w14:textId="77777777" w:rsidR="00793925" w:rsidRPr="00AA488D" w:rsidRDefault="00793925" w:rsidP="00524DD4">
      <w:pPr>
        <w:pStyle w:val="corpotestoinformativa"/>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56"/>
        <w:gridCol w:w="6572"/>
      </w:tblGrid>
      <w:tr w:rsidR="00793925" w:rsidRPr="00AA488D" w14:paraId="65EEB414" w14:textId="77777777" w:rsidTr="00793925">
        <w:tc>
          <w:tcPr>
            <w:tcW w:w="9747" w:type="dxa"/>
            <w:gridSpan w:val="2"/>
            <w:shd w:val="clear" w:color="auto" w:fill="E6E7E8"/>
          </w:tcPr>
          <w:p w14:paraId="52ECEA8B" w14:textId="03E4820A" w:rsidR="00793925" w:rsidRPr="00AA488D" w:rsidRDefault="00793925" w:rsidP="003F18BB">
            <w:pPr>
              <w:pStyle w:val="titoloscadenzeccnlsfondoarancio"/>
              <w:rPr>
                <w:sz w:val="22"/>
                <w:szCs w:val="22"/>
              </w:rPr>
            </w:pPr>
            <w:r w:rsidRPr="00AA488D">
              <w:rPr>
                <w:sz w:val="22"/>
                <w:szCs w:val="22"/>
              </w:rPr>
              <w:t>Servizi Assistenziali Anpas– Accordo 2 febbraio 2024</w:t>
            </w:r>
          </w:p>
        </w:tc>
      </w:tr>
      <w:tr w:rsidR="00793925" w:rsidRPr="00AA488D" w14:paraId="5163876B" w14:textId="77777777" w:rsidTr="00793925">
        <w:tc>
          <w:tcPr>
            <w:tcW w:w="3085" w:type="dxa"/>
            <w:shd w:val="clear" w:color="auto" w:fill="auto"/>
          </w:tcPr>
          <w:p w14:paraId="117F5E73" w14:textId="77777777" w:rsidR="00793925" w:rsidRPr="00AA488D" w:rsidRDefault="00793925" w:rsidP="003F18BB">
            <w:pPr>
              <w:pStyle w:val="spaziotrascadenzeccnl"/>
              <w:rPr>
                <w:sz w:val="22"/>
                <w:szCs w:val="22"/>
              </w:rPr>
            </w:pPr>
          </w:p>
        </w:tc>
        <w:tc>
          <w:tcPr>
            <w:tcW w:w="6662" w:type="dxa"/>
            <w:shd w:val="clear" w:color="auto" w:fill="auto"/>
          </w:tcPr>
          <w:p w14:paraId="5E572CEE" w14:textId="77777777" w:rsidR="00793925" w:rsidRPr="00AA488D" w:rsidRDefault="00793925" w:rsidP="003F18BB">
            <w:pPr>
              <w:pStyle w:val="spaziotrascadenzeccnl"/>
              <w:rPr>
                <w:sz w:val="22"/>
                <w:szCs w:val="22"/>
              </w:rPr>
            </w:pPr>
          </w:p>
        </w:tc>
      </w:tr>
      <w:tr w:rsidR="00793925" w:rsidRPr="00AA488D" w14:paraId="3E23A85E" w14:textId="77777777" w:rsidTr="00793925">
        <w:tc>
          <w:tcPr>
            <w:tcW w:w="3085" w:type="dxa"/>
            <w:shd w:val="clear" w:color="auto" w:fill="auto"/>
          </w:tcPr>
          <w:p w14:paraId="724EEF5B" w14:textId="77777777" w:rsidR="00793925" w:rsidRPr="00AA488D" w:rsidRDefault="00793925" w:rsidP="003F18BB">
            <w:pPr>
              <w:pStyle w:val="titolograssettoscadenzeccnl"/>
              <w:rPr>
                <w:rFonts w:ascii="Roboto" w:hAnsi="Roboto"/>
                <w:szCs w:val="22"/>
              </w:rPr>
            </w:pPr>
            <w:r w:rsidRPr="00AA488D">
              <w:rPr>
                <w:rFonts w:ascii="Roboto" w:hAnsi="Roboto"/>
                <w:szCs w:val="22"/>
              </w:rPr>
              <w:t>Minimi retributivi</w:t>
            </w:r>
          </w:p>
        </w:tc>
        <w:tc>
          <w:tcPr>
            <w:tcW w:w="6662" w:type="dxa"/>
            <w:shd w:val="clear" w:color="auto" w:fill="auto"/>
          </w:tcPr>
          <w:p w14:paraId="59416DF1" w14:textId="77777777" w:rsidR="00793925" w:rsidRPr="00AA488D" w:rsidRDefault="00793925" w:rsidP="003F18BB">
            <w:pPr>
              <w:pStyle w:val="corpotestoinformativa"/>
              <w:rPr>
                <w:rFonts w:eastAsia="ヒラギノ角ゴ Pro W3"/>
                <w:b/>
                <w:bCs/>
                <w:smallCaps/>
                <w:color w:val="000000"/>
                <w:szCs w:val="22"/>
              </w:rPr>
            </w:pPr>
            <w:r w:rsidRPr="00AA488D">
              <w:rPr>
                <w:szCs w:val="22"/>
              </w:rPr>
              <w:t>Erogazione tranche arretrati € 69,82</w:t>
            </w:r>
          </w:p>
        </w:tc>
      </w:tr>
      <w:tr w:rsidR="00793925" w:rsidRPr="00AA488D" w14:paraId="277D6E84" w14:textId="77777777" w:rsidTr="00793925">
        <w:tc>
          <w:tcPr>
            <w:tcW w:w="3085" w:type="dxa"/>
            <w:shd w:val="clear" w:color="auto" w:fill="auto"/>
          </w:tcPr>
          <w:p w14:paraId="78FEF49D" w14:textId="77777777" w:rsidR="00793925" w:rsidRPr="00AA488D" w:rsidRDefault="00793925" w:rsidP="003F18BB">
            <w:pPr>
              <w:pStyle w:val="titolograssettoscadenzeccnl"/>
              <w:rPr>
                <w:rFonts w:ascii="Roboto" w:hAnsi="Roboto"/>
                <w:szCs w:val="22"/>
              </w:rPr>
            </w:pPr>
            <w:r w:rsidRPr="00AA488D">
              <w:rPr>
                <w:rFonts w:ascii="Roboto" w:hAnsi="Roboto"/>
                <w:szCs w:val="22"/>
              </w:rPr>
              <w:t>Tredicesima</w:t>
            </w:r>
          </w:p>
        </w:tc>
        <w:tc>
          <w:tcPr>
            <w:tcW w:w="6662" w:type="dxa"/>
            <w:shd w:val="clear" w:color="auto" w:fill="auto"/>
          </w:tcPr>
          <w:p w14:paraId="67FB1C66" w14:textId="77777777" w:rsidR="00793925" w:rsidRPr="00AA488D" w:rsidRDefault="00793925" w:rsidP="003F18BB">
            <w:pPr>
              <w:pStyle w:val="corpotestoinformativa"/>
              <w:rPr>
                <w:szCs w:val="22"/>
              </w:rPr>
            </w:pPr>
            <w:r w:rsidRPr="00AA488D">
              <w:rPr>
                <w:szCs w:val="22"/>
              </w:rPr>
              <w:t xml:space="preserve">Rateo tredicesima 2023 </w:t>
            </w:r>
          </w:p>
        </w:tc>
      </w:tr>
    </w:tbl>
    <w:p w14:paraId="33CDE3A4" w14:textId="77777777" w:rsidR="00793925" w:rsidRPr="00AA488D" w:rsidRDefault="00793925" w:rsidP="00524DD4">
      <w:pPr>
        <w:pStyle w:val="corpotestoinformativa"/>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49"/>
        <w:gridCol w:w="6579"/>
      </w:tblGrid>
      <w:tr w:rsidR="00793925" w:rsidRPr="00AA488D" w14:paraId="0F8C3545" w14:textId="77777777" w:rsidTr="00793925">
        <w:tc>
          <w:tcPr>
            <w:tcW w:w="9747" w:type="dxa"/>
            <w:gridSpan w:val="2"/>
            <w:shd w:val="clear" w:color="auto" w:fill="E6E7E8"/>
          </w:tcPr>
          <w:p w14:paraId="7CA2E084" w14:textId="316BE387" w:rsidR="00793925" w:rsidRPr="00AA488D" w:rsidRDefault="00793925" w:rsidP="003F18BB">
            <w:pPr>
              <w:pStyle w:val="titoloscadenzeccnlsfondoarancio"/>
              <w:rPr>
                <w:sz w:val="22"/>
                <w:szCs w:val="22"/>
              </w:rPr>
            </w:pPr>
            <w:r w:rsidRPr="00AA488D">
              <w:rPr>
                <w:sz w:val="22"/>
                <w:szCs w:val="22"/>
              </w:rPr>
              <w:t>Scuole Private Laiche– Accordo 15 luglio 2024</w:t>
            </w:r>
          </w:p>
        </w:tc>
      </w:tr>
      <w:tr w:rsidR="00793925" w:rsidRPr="00AA488D" w14:paraId="39F8EBA6" w14:textId="77777777" w:rsidTr="00793925">
        <w:tc>
          <w:tcPr>
            <w:tcW w:w="3085" w:type="dxa"/>
            <w:shd w:val="clear" w:color="auto" w:fill="auto"/>
          </w:tcPr>
          <w:p w14:paraId="10E461B9" w14:textId="77777777" w:rsidR="00793925" w:rsidRPr="00AA488D" w:rsidRDefault="00793925" w:rsidP="003F18BB">
            <w:pPr>
              <w:pStyle w:val="spaziotrascadenzeccnl"/>
              <w:rPr>
                <w:sz w:val="22"/>
                <w:szCs w:val="22"/>
              </w:rPr>
            </w:pPr>
          </w:p>
        </w:tc>
        <w:tc>
          <w:tcPr>
            <w:tcW w:w="6662" w:type="dxa"/>
            <w:shd w:val="clear" w:color="auto" w:fill="auto"/>
          </w:tcPr>
          <w:p w14:paraId="2485BEE4" w14:textId="77777777" w:rsidR="00793925" w:rsidRPr="00AA488D" w:rsidRDefault="00793925" w:rsidP="003F18BB">
            <w:pPr>
              <w:pStyle w:val="spaziotrascadenzeccnl"/>
              <w:rPr>
                <w:sz w:val="22"/>
                <w:szCs w:val="22"/>
              </w:rPr>
            </w:pPr>
          </w:p>
        </w:tc>
      </w:tr>
      <w:tr w:rsidR="00793925" w:rsidRPr="00AA488D" w14:paraId="029A360E" w14:textId="77777777" w:rsidTr="00793925">
        <w:tc>
          <w:tcPr>
            <w:tcW w:w="3085" w:type="dxa"/>
            <w:shd w:val="clear" w:color="auto" w:fill="auto"/>
          </w:tcPr>
          <w:p w14:paraId="1D750956" w14:textId="77777777" w:rsidR="00793925" w:rsidRPr="00AA488D" w:rsidRDefault="00793925" w:rsidP="003F18BB">
            <w:pPr>
              <w:pStyle w:val="titolograssettoscadenzeccnl"/>
              <w:rPr>
                <w:rFonts w:ascii="Roboto" w:hAnsi="Roboto"/>
                <w:szCs w:val="22"/>
              </w:rPr>
            </w:pPr>
            <w:r w:rsidRPr="00AA488D">
              <w:rPr>
                <w:rFonts w:ascii="Roboto" w:hAnsi="Roboto"/>
                <w:szCs w:val="22"/>
              </w:rPr>
              <w:t>Una tantum</w:t>
            </w:r>
          </w:p>
        </w:tc>
        <w:tc>
          <w:tcPr>
            <w:tcW w:w="6662" w:type="dxa"/>
            <w:shd w:val="clear" w:color="auto" w:fill="auto"/>
          </w:tcPr>
          <w:p w14:paraId="2DF3ED67" w14:textId="77777777" w:rsidR="00793925" w:rsidRPr="00AA488D" w:rsidRDefault="00793925" w:rsidP="003F18BB">
            <w:pPr>
              <w:pStyle w:val="corpotestoinformativa"/>
              <w:rPr>
                <w:szCs w:val="22"/>
              </w:rPr>
            </w:pPr>
            <w:r w:rsidRPr="00AA488D">
              <w:rPr>
                <w:szCs w:val="22"/>
              </w:rPr>
              <w:t xml:space="preserve">Per i lavoratori in forza alla sottoscrizione dell’accordo 15 luglio 2024 e assunti entro il 31 dicembre 2023: € 100 </w:t>
            </w:r>
          </w:p>
          <w:p w14:paraId="22B4868B" w14:textId="61912841" w:rsidR="00793925" w:rsidRPr="00AA488D" w:rsidRDefault="00793925" w:rsidP="00793925">
            <w:pPr>
              <w:pStyle w:val="corpotestoinformativa"/>
              <w:rPr>
                <w:szCs w:val="22"/>
              </w:rPr>
            </w:pPr>
            <w:r w:rsidRPr="00AA488D">
              <w:rPr>
                <w:szCs w:val="22"/>
              </w:rPr>
              <w:lastRenderedPageBreak/>
              <w:t xml:space="preserve">La somma nel part time è riproporzionata sulla base dell’orario effettivo, è comprensiva di tutti gli istituti diretti ed indiretti e non è utile ai fini del computo del </w:t>
            </w:r>
            <w:r w:rsidR="00BB71AC" w:rsidRPr="00AA488D">
              <w:rPr>
                <w:szCs w:val="22"/>
              </w:rPr>
              <w:t>Tfr</w:t>
            </w:r>
            <w:r w:rsidRPr="00AA488D">
              <w:rPr>
                <w:szCs w:val="22"/>
              </w:rPr>
              <w:t>.</w:t>
            </w:r>
          </w:p>
        </w:tc>
      </w:tr>
    </w:tbl>
    <w:p w14:paraId="71185A00" w14:textId="77777777" w:rsidR="00793925" w:rsidRPr="00AA488D" w:rsidRDefault="00793925" w:rsidP="00524DD4">
      <w:pPr>
        <w:pStyle w:val="corpotestoinformativa"/>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56"/>
        <w:gridCol w:w="6572"/>
      </w:tblGrid>
      <w:tr w:rsidR="00793925" w:rsidRPr="00AA488D" w14:paraId="4753351A" w14:textId="77777777" w:rsidTr="00793925">
        <w:tc>
          <w:tcPr>
            <w:tcW w:w="9747" w:type="dxa"/>
            <w:gridSpan w:val="2"/>
            <w:shd w:val="clear" w:color="auto" w:fill="E6E7E8"/>
          </w:tcPr>
          <w:p w14:paraId="4E41A491" w14:textId="62749FA8" w:rsidR="00793925" w:rsidRPr="00AA488D" w:rsidRDefault="00793925" w:rsidP="003F18BB">
            <w:pPr>
              <w:pStyle w:val="titoloscadenzeccnlsfondoarancio"/>
              <w:rPr>
                <w:sz w:val="22"/>
                <w:szCs w:val="22"/>
              </w:rPr>
            </w:pPr>
            <w:r w:rsidRPr="00AA488D">
              <w:rPr>
                <w:sz w:val="22"/>
                <w:szCs w:val="22"/>
              </w:rPr>
              <w:t xml:space="preserve">Servizi Ausiliari </w:t>
            </w:r>
            <w:proofErr w:type="spellStart"/>
            <w:r w:rsidRPr="00AA488D">
              <w:rPr>
                <w:sz w:val="22"/>
                <w:szCs w:val="22"/>
              </w:rPr>
              <w:t>Anpit</w:t>
            </w:r>
            <w:proofErr w:type="spellEnd"/>
            <w:r w:rsidRPr="00AA488D">
              <w:rPr>
                <w:sz w:val="22"/>
                <w:szCs w:val="22"/>
              </w:rPr>
              <w:t xml:space="preserve"> - Accordo 29 ottobre 2021</w:t>
            </w:r>
          </w:p>
        </w:tc>
      </w:tr>
      <w:tr w:rsidR="00793925" w:rsidRPr="00AA488D" w14:paraId="7154C83E" w14:textId="77777777" w:rsidTr="00793925">
        <w:tc>
          <w:tcPr>
            <w:tcW w:w="3085" w:type="dxa"/>
            <w:shd w:val="clear" w:color="auto" w:fill="auto"/>
          </w:tcPr>
          <w:p w14:paraId="5E290BE6" w14:textId="77777777" w:rsidR="00793925" w:rsidRPr="00AA488D" w:rsidRDefault="00793925" w:rsidP="003F18BB">
            <w:pPr>
              <w:pStyle w:val="spaziotrascadenzeccnl"/>
              <w:rPr>
                <w:sz w:val="22"/>
                <w:szCs w:val="22"/>
              </w:rPr>
            </w:pPr>
          </w:p>
        </w:tc>
        <w:tc>
          <w:tcPr>
            <w:tcW w:w="6662" w:type="dxa"/>
            <w:shd w:val="clear" w:color="auto" w:fill="auto"/>
          </w:tcPr>
          <w:p w14:paraId="67BA4E25" w14:textId="77777777" w:rsidR="00793925" w:rsidRPr="00AA488D" w:rsidRDefault="00793925" w:rsidP="003F18BB">
            <w:pPr>
              <w:pStyle w:val="spaziotrascadenzeccnl"/>
              <w:rPr>
                <w:sz w:val="22"/>
                <w:szCs w:val="22"/>
              </w:rPr>
            </w:pPr>
          </w:p>
        </w:tc>
      </w:tr>
      <w:tr w:rsidR="00793925" w:rsidRPr="00AA488D" w14:paraId="73D32134" w14:textId="77777777" w:rsidTr="00793925">
        <w:tc>
          <w:tcPr>
            <w:tcW w:w="3085" w:type="dxa"/>
            <w:shd w:val="clear" w:color="auto" w:fill="auto"/>
          </w:tcPr>
          <w:p w14:paraId="5C92D474" w14:textId="77777777" w:rsidR="00793925" w:rsidRPr="00AA488D" w:rsidRDefault="00793925" w:rsidP="003F18BB">
            <w:pPr>
              <w:pStyle w:val="titolograssettoscadenzeccnl"/>
              <w:rPr>
                <w:rFonts w:ascii="Roboto" w:hAnsi="Roboto"/>
                <w:szCs w:val="22"/>
              </w:rPr>
            </w:pPr>
            <w:r w:rsidRPr="00AA488D">
              <w:rPr>
                <w:rFonts w:ascii="Roboto" w:hAnsi="Roboto"/>
                <w:szCs w:val="22"/>
              </w:rPr>
              <w:t>Minimi retributivi</w:t>
            </w:r>
          </w:p>
        </w:tc>
        <w:tc>
          <w:tcPr>
            <w:tcW w:w="6662" w:type="dxa"/>
            <w:shd w:val="clear" w:color="auto" w:fill="auto"/>
          </w:tcPr>
          <w:p w14:paraId="361236F5" w14:textId="3CCE91D2" w:rsidR="00793925" w:rsidRPr="00AA488D" w:rsidRDefault="00793925" w:rsidP="003F18BB">
            <w:pPr>
              <w:pStyle w:val="corpotestoinformativa"/>
              <w:rPr>
                <w:szCs w:val="22"/>
              </w:rPr>
            </w:pPr>
            <w:r w:rsidRPr="00AA488D">
              <w:rPr>
                <w:szCs w:val="22"/>
              </w:rPr>
              <w:t>Livello Dirigente: € 4.848,00</w:t>
            </w:r>
          </w:p>
        </w:tc>
      </w:tr>
    </w:tbl>
    <w:p w14:paraId="05ADBDAF" w14:textId="77777777" w:rsidR="00793925" w:rsidRPr="00AA488D" w:rsidRDefault="00793925" w:rsidP="00793925">
      <w:pPr>
        <w:ind w:firstLine="708"/>
        <w:rPr>
          <w:vanish/>
          <w:szCs w:val="22"/>
        </w:rPr>
      </w:pPr>
    </w:p>
    <w:p w14:paraId="10ADE871" w14:textId="77777777" w:rsidR="00097B48" w:rsidRPr="00AA488D" w:rsidRDefault="00097B48" w:rsidP="00A63849">
      <w:pPr>
        <w:rPr>
          <w:vanish/>
          <w:szCs w:val="22"/>
          <w:highlight w:val="yellow"/>
        </w:rPr>
      </w:pPr>
    </w:p>
    <w:bookmarkEnd w:id="20"/>
    <w:p w14:paraId="697EADC1" w14:textId="77777777" w:rsidR="00A63849" w:rsidRPr="00701B15" w:rsidRDefault="00A63849" w:rsidP="00A63849">
      <w:pPr>
        <w:rPr>
          <w:color w:val="000000" w:themeColor="text1"/>
        </w:rPr>
      </w:pPr>
    </w:p>
    <w:p w14:paraId="2921E1D0" w14:textId="44AF6F21" w:rsidR="00D62601" w:rsidRDefault="00D62601" w:rsidP="00A63849">
      <w:pPr>
        <w:rPr>
          <w:color w:val="000000" w:themeColor="text1"/>
        </w:rPr>
      </w:pPr>
      <w:r>
        <w:rPr>
          <w:color w:val="000000" w:themeColor="text1"/>
        </w:rPr>
        <w:br w:type="page"/>
      </w:r>
    </w:p>
    <w:tbl>
      <w:tblPr>
        <w:tblW w:w="9778" w:type="dxa"/>
        <w:tblBorders>
          <w:bottom w:val="single" w:sz="4" w:space="0" w:color="auto"/>
        </w:tblBorders>
        <w:tblLayout w:type="fixed"/>
        <w:tblLook w:val="01E0" w:firstRow="1" w:lastRow="1" w:firstColumn="1" w:lastColumn="1" w:noHBand="0" w:noVBand="0"/>
      </w:tblPr>
      <w:tblGrid>
        <w:gridCol w:w="9778"/>
      </w:tblGrid>
      <w:tr w:rsidR="00D62601" w14:paraId="05A311F5" w14:textId="77777777" w:rsidTr="00A6625B">
        <w:trPr>
          <w:trHeight w:val="567"/>
        </w:trPr>
        <w:tc>
          <w:tcPr>
            <w:tcW w:w="9778" w:type="dxa"/>
            <w:vAlign w:val="center"/>
          </w:tcPr>
          <w:p w14:paraId="73CFCAC6" w14:textId="77777777" w:rsidR="00D62601" w:rsidRPr="009864CE" w:rsidRDefault="00D62601" w:rsidP="00A6625B">
            <w:pPr>
              <w:pStyle w:val="rubrica"/>
              <w:rPr>
                <w:u w:val="single"/>
              </w:rPr>
            </w:pPr>
            <w:bookmarkStart w:id="21" w:name="_Hlk181018681"/>
            <w:r>
              <w:lastRenderedPageBreak/>
              <w:t>I formulari per l’ufficio paghe</w:t>
            </w:r>
          </w:p>
        </w:tc>
      </w:tr>
    </w:tbl>
    <w:p w14:paraId="5BF49994" w14:textId="77777777" w:rsidR="00D62601" w:rsidRDefault="00D62601" w:rsidP="00D62601">
      <w:pPr>
        <w:spacing w:line="320" w:lineRule="exact"/>
        <w:rPr>
          <w:rFonts w:ascii="PT Sans" w:hAnsi="PT Sans"/>
          <w:szCs w:val="22"/>
        </w:rPr>
      </w:pPr>
    </w:p>
    <w:p w14:paraId="7EA9B9C7" w14:textId="77777777" w:rsidR="00D62601" w:rsidRPr="00182F12" w:rsidRDefault="00D62601" w:rsidP="00D62601">
      <w:pPr>
        <w:pStyle w:val="corpotestoinformativa"/>
      </w:pPr>
    </w:p>
    <w:p w14:paraId="5048FB6E" w14:textId="77777777" w:rsidR="00D62601" w:rsidRPr="00182F12" w:rsidRDefault="00D62601" w:rsidP="00D62601">
      <w:pPr>
        <w:spacing w:before="120" w:line="280" w:lineRule="exact"/>
        <w:ind w:left="6373"/>
        <w:rPr>
          <w:b/>
        </w:rPr>
      </w:pPr>
      <w:r w:rsidRPr="00182F12">
        <w:rPr>
          <w:b/>
        </w:rPr>
        <w:t>Ai gentili Clienti</w:t>
      </w:r>
    </w:p>
    <w:p w14:paraId="1AE299C8" w14:textId="77777777" w:rsidR="00D62601" w:rsidRPr="00182F12" w:rsidRDefault="00D62601" w:rsidP="00D62601">
      <w:pPr>
        <w:spacing w:before="120" w:line="280" w:lineRule="exact"/>
        <w:ind w:left="5664" w:firstLine="708"/>
        <w:rPr>
          <w:b/>
        </w:rPr>
      </w:pPr>
      <w:r w:rsidRPr="00182F12">
        <w:rPr>
          <w:b/>
        </w:rPr>
        <w:t>Loro sedi</w:t>
      </w:r>
    </w:p>
    <w:p w14:paraId="023259F0" w14:textId="77777777" w:rsidR="00D62601" w:rsidRPr="00097B48" w:rsidRDefault="00D62601" w:rsidP="00D62601">
      <w:pPr>
        <w:pStyle w:val="corpotestoinformativa"/>
      </w:pPr>
    </w:p>
    <w:p w14:paraId="20F6BCF2" w14:textId="77777777" w:rsidR="00D62601" w:rsidRDefault="00D62601" w:rsidP="00D62601">
      <w:pPr>
        <w:pStyle w:val="titoloinformativa"/>
      </w:pPr>
      <w:r w:rsidRPr="00D62601">
        <w:t>Oggetto: CONGUAGLIO DI FINE ANNO 2024 e CU 2025</w:t>
      </w:r>
    </w:p>
    <w:p w14:paraId="56508971" w14:textId="77777777" w:rsidR="00D62601" w:rsidRPr="00D62601" w:rsidRDefault="00D62601" w:rsidP="00D62601">
      <w:pPr>
        <w:spacing w:line="320" w:lineRule="exact"/>
        <w:jc w:val="center"/>
        <w:rPr>
          <w:b/>
          <w:bCs/>
        </w:rPr>
      </w:pPr>
    </w:p>
    <w:p w14:paraId="34BB4C02" w14:textId="77777777" w:rsidR="00D62601" w:rsidRPr="00D62601" w:rsidRDefault="00D62601" w:rsidP="00D62601">
      <w:pPr>
        <w:spacing w:line="320" w:lineRule="exact"/>
      </w:pPr>
      <w:r w:rsidRPr="00D62601">
        <w:t>Si sta approssimando la scadenza dell’anno che, come di consueto, comporta la necessità di effettuare i conguagli fiscale e contributivo.</w:t>
      </w:r>
    </w:p>
    <w:p w14:paraId="105FB621" w14:textId="0BC38562" w:rsidR="00D62601" w:rsidRPr="00D62601" w:rsidRDefault="00D62601" w:rsidP="00D62601">
      <w:pPr>
        <w:spacing w:line="320" w:lineRule="exact"/>
      </w:pPr>
      <w:r w:rsidRPr="00D62601">
        <w:t xml:space="preserve">Sul piano fiscale, in aggiunta alle consuete accortezze, l’Agenzia delle </w:t>
      </w:r>
      <w:r>
        <w:t>e</w:t>
      </w:r>
      <w:r w:rsidRPr="00D62601">
        <w:t xml:space="preserve">ntrate ha sottolineato, con la risoluzione </w:t>
      </w:r>
      <w:r>
        <w:t xml:space="preserve">n. </w:t>
      </w:r>
      <w:r w:rsidRPr="00D62601">
        <w:t>55, che nella CU 2024 dovranno essere esposti i dati dei familiari a carico indipendentemente dall’averli utilizzati in corso d’anno per movimentare i cedolini (si pensi, ad esempio, alle detrazioni per figli a carico di età inferiore a 21 anni che sono state sostituite dall’Assegno unico erogato dall’Inps, ma anche ai casi in cui i lavoratori avessero semplicemente scelto di non avvalersi di detrazioni fiscali in busta paga).</w:t>
      </w:r>
    </w:p>
    <w:p w14:paraId="42DADBD1" w14:textId="77777777" w:rsidR="00D62601" w:rsidRPr="00D62601" w:rsidRDefault="00D62601" w:rsidP="00D62601">
      <w:pPr>
        <w:spacing w:line="320" w:lineRule="exact"/>
      </w:pPr>
      <w:r w:rsidRPr="00D62601">
        <w:t>Ciò rende opportuno che i lavoratori ci aggiornino in merito alla loro reale situazione, così da poter svolgere correttamente gli adempimenti.</w:t>
      </w:r>
    </w:p>
    <w:p w14:paraId="612FB3DF" w14:textId="77777777" w:rsidR="00D62601" w:rsidRPr="00D62601" w:rsidRDefault="00D62601" w:rsidP="00D62601">
      <w:pPr>
        <w:spacing w:line="320" w:lineRule="exact"/>
      </w:pPr>
      <w:r w:rsidRPr="00D62601">
        <w:t>A tali fini si fornisce un comunicato per i lavoratori.</w:t>
      </w:r>
    </w:p>
    <w:p w14:paraId="7E144EC5" w14:textId="77777777" w:rsidR="00D62601" w:rsidRPr="00D62601" w:rsidRDefault="00D62601" w:rsidP="00D62601">
      <w:pPr>
        <w:spacing w:line="320" w:lineRule="exact"/>
      </w:pPr>
    </w:p>
    <w:p w14:paraId="6C1ED6D2" w14:textId="77777777" w:rsidR="00D62601" w:rsidRPr="00D62601" w:rsidRDefault="00D62601" w:rsidP="00D62601">
      <w:pPr>
        <w:pStyle w:val="Default"/>
        <w:spacing w:line="320" w:lineRule="exact"/>
        <w:rPr>
          <w:rFonts w:ascii="Roboto" w:hAnsi="Roboto"/>
          <w:sz w:val="22"/>
          <w:szCs w:val="22"/>
        </w:rPr>
      </w:pPr>
      <w:r w:rsidRPr="00D62601">
        <w:rPr>
          <w:rFonts w:ascii="Roboto" w:hAnsi="Roboto"/>
          <w:color w:val="C50075"/>
          <w:sz w:val="22"/>
          <w:szCs w:val="22"/>
        </w:rPr>
        <w:t xml:space="preserve">-------------------------------------------------------------------------------------------------------------------------------------------------------------- </w:t>
      </w:r>
    </w:p>
    <w:p w14:paraId="76242ED9" w14:textId="77777777" w:rsidR="00D62601" w:rsidRPr="00D62601" w:rsidRDefault="00D62601" w:rsidP="00D62601">
      <w:pPr>
        <w:pStyle w:val="Default"/>
        <w:spacing w:line="320" w:lineRule="exact"/>
        <w:rPr>
          <w:rFonts w:ascii="Roboto" w:hAnsi="Roboto" w:cstheme="minorHAnsi"/>
          <w:sz w:val="22"/>
          <w:szCs w:val="22"/>
        </w:rPr>
      </w:pPr>
      <w:r w:rsidRPr="00D62601">
        <w:rPr>
          <w:rFonts w:ascii="Roboto" w:hAnsi="Roboto" w:cstheme="minorHAnsi"/>
          <w:sz w:val="22"/>
          <w:szCs w:val="22"/>
        </w:rPr>
        <w:t xml:space="preserve">Carta intestata </w:t>
      </w:r>
    </w:p>
    <w:p w14:paraId="65261EB6" w14:textId="77777777" w:rsidR="00D62601" w:rsidRPr="00D62601" w:rsidRDefault="00D62601" w:rsidP="00D62601">
      <w:pPr>
        <w:pStyle w:val="Default"/>
        <w:spacing w:line="320" w:lineRule="exact"/>
        <w:jc w:val="right"/>
        <w:rPr>
          <w:rFonts w:ascii="Roboto" w:hAnsi="Roboto" w:cstheme="minorHAnsi"/>
          <w:sz w:val="22"/>
          <w:szCs w:val="22"/>
        </w:rPr>
      </w:pPr>
      <w:r w:rsidRPr="00D62601">
        <w:rPr>
          <w:rFonts w:ascii="Roboto" w:hAnsi="Roboto" w:cstheme="minorHAnsi"/>
          <w:sz w:val="22"/>
          <w:szCs w:val="22"/>
        </w:rPr>
        <w:t xml:space="preserve">Al personale </w:t>
      </w:r>
    </w:p>
    <w:p w14:paraId="02750AE8" w14:textId="77777777" w:rsidR="00D62601" w:rsidRPr="00D62601" w:rsidRDefault="00D62601" w:rsidP="00D62601">
      <w:pPr>
        <w:pStyle w:val="Default"/>
        <w:spacing w:line="320" w:lineRule="exact"/>
        <w:jc w:val="right"/>
        <w:rPr>
          <w:rFonts w:ascii="Roboto" w:hAnsi="Roboto" w:cstheme="minorHAnsi"/>
          <w:sz w:val="22"/>
          <w:szCs w:val="22"/>
        </w:rPr>
      </w:pPr>
      <w:r w:rsidRPr="00D62601">
        <w:rPr>
          <w:rFonts w:ascii="Roboto" w:hAnsi="Roboto" w:cstheme="minorHAnsi"/>
          <w:sz w:val="22"/>
          <w:szCs w:val="22"/>
        </w:rPr>
        <w:t xml:space="preserve">Mediante _____________________ </w:t>
      </w:r>
    </w:p>
    <w:p w14:paraId="5F301123" w14:textId="77777777" w:rsidR="00D62601" w:rsidRPr="00D62601" w:rsidRDefault="00D62601" w:rsidP="00D62601">
      <w:pPr>
        <w:pStyle w:val="Default"/>
        <w:spacing w:line="320" w:lineRule="exact"/>
        <w:rPr>
          <w:rFonts w:ascii="Roboto" w:hAnsi="Roboto" w:cstheme="minorHAnsi"/>
          <w:b/>
          <w:bCs/>
          <w:sz w:val="22"/>
          <w:szCs w:val="22"/>
        </w:rPr>
      </w:pPr>
    </w:p>
    <w:p w14:paraId="520E6806" w14:textId="77777777" w:rsidR="00D62601" w:rsidRPr="00D62601" w:rsidRDefault="00D62601" w:rsidP="00D62601">
      <w:pPr>
        <w:pStyle w:val="Default"/>
        <w:spacing w:line="320" w:lineRule="exact"/>
        <w:rPr>
          <w:rFonts w:ascii="Roboto" w:hAnsi="Roboto" w:cstheme="minorHAnsi"/>
          <w:b/>
          <w:bCs/>
          <w:sz w:val="22"/>
          <w:szCs w:val="22"/>
        </w:rPr>
      </w:pPr>
    </w:p>
    <w:p w14:paraId="0DB985C6" w14:textId="77777777" w:rsidR="00D62601" w:rsidRPr="00D62601" w:rsidRDefault="00D62601" w:rsidP="00D62601">
      <w:pPr>
        <w:pStyle w:val="Default"/>
        <w:spacing w:line="320" w:lineRule="exact"/>
        <w:rPr>
          <w:rFonts w:ascii="Roboto" w:hAnsi="Roboto" w:cstheme="minorHAnsi"/>
          <w:sz w:val="22"/>
          <w:szCs w:val="22"/>
        </w:rPr>
      </w:pPr>
      <w:r w:rsidRPr="00D62601">
        <w:rPr>
          <w:rFonts w:ascii="Roboto" w:hAnsi="Roboto" w:cstheme="minorHAnsi"/>
          <w:b/>
          <w:bCs/>
          <w:sz w:val="22"/>
          <w:szCs w:val="22"/>
        </w:rPr>
        <w:t>Oggetto: richiesta documentazione per conguaglio di fine anno e CU 2025</w:t>
      </w:r>
    </w:p>
    <w:p w14:paraId="214DBD5F" w14:textId="77777777" w:rsidR="00D62601" w:rsidRPr="00D62601" w:rsidRDefault="00D62601" w:rsidP="00D62601">
      <w:pPr>
        <w:pStyle w:val="corpotestoinformativa"/>
      </w:pPr>
    </w:p>
    <w:p w14:paraId="3E66A115" w14:textId="77777777" w:rsidR="00D62601" w:rsidRPr="00D62601" w:rsidRDefault="00D62601" w:rsidP="00D62601">
      <w:pPr>
        <w:pStyle w:val="corpotestoinformativa"/>
      </w:pPr>
      <w:r w:rsidRPr="00D62601">
        <w:t xml:space="preserve">Avvicinandosi la scadenza per l’effettuazione delle operazioni di conguaglio di fine anno, è importante che ci siano comunicate eventuali informazioni/variazioni utili per un corretto calcolo delle detrazioni d’imposta spettanti e/o della tassazione del reddito del 2024. </w:t>
      </w:r>
    </w:p>
    <w:p w14:paraId="023E659E" w14:textId="77777777" w:rsidR="00D62601" w:rsidRPr="00D62601" w:rsidRDefault="00D62601" w:rsidP="00D62601">
      <w:pPr>
        <w:pStyle w:val="corpotestoinformativa"/>
      </w:pPr>
      <w:r w:rsidRPr="00D62601">
        <w:t xml:space="preserve">Chi avesse avuto in precedenza nel 2024 rapporti di lavoro con altri datori di lavoro e ne volesse il conguaglio complessivo dovrà recapitarci la CU provvisoria da richiedere agli altri datori di lavoro. </w:t>
      </w:r>
    </w:p>
    <w:p w14:paraId="2ECD20B6" w14:textId="56212CA9" w:rsidR="00D62601" w:rsidRPr="00D62601" w:rsidRDefault="00D62601" w:rsidP="00D62601">
      <w:pPr>
        <w:pStyle w:val="corpotestoinformativa"/>
      </w:pPr>
      <w:r w:rsidRPr="00D62601">
        <w:t xml:space="preserve">Informiamo inoltre che, con la risoluzione </w:t>
      </w:r>
      <w:r>
        <w:t xml:space="preserve">n. </w:t>
      </w:r>
      <w:r w:rsidRPr="00D62601">
        <w:t>55/E/2023, l’Agenzia delle entrate ha fornito chiarimenti in merito alla sezione della Certificazione Unica dedicata ai “</w:t>
      </w:r>
      <w:r w:rsidRPr="00D62601">
        <w:rPr>
          <w:i/>
          <w:iCs/>
        </w:rPr>
        <w:t>Dati relativi al coniuge e ai familiari a carico</w:t>
      </w:r>
      <w:r w:rsidRPr="00D62601">
        <w:t xml:space="preserve">”, specificando che la stessa va compilata anche se non sono stati da noi riconosciuti la detrazione per carichi di famiglia oppure oneri e spese sostenute nell’interesse dei familiari fiscalmente a carico. Ricordiamo che per il 2024, per ciascun figlio a carico di età inferiore a 21 anni, il riconoscimento della detrazione per carichi di famiglia è sostituito dall’erogazione dell’AUU. Per permettere all’Agenzia delle entrate di predisporre la dichiarazione precompilata in modo più </w:t>
      </w:r>
      <w:r w:rsidRPr="00D62601">
        <w:lastRenderedPageBreak/>
        <w:t>accurato e completo, è opportuno inserire anche il codice fiscale del coniuge/unito civilmente, anche se non fiscalmente a carico.</w:t>
      </w:r>
    </w:p>
    <w:p w14:paraId="0E6CB672" w14:textId="77777777" w:rsidR="00D62601" w:rsidRPr="00D62601" w:rsidRDefault="00D62601" w:rsidP="00D62601">
      <w:pPr>
        <w:pStyle w:val="corpotestoinformativa"/>
      </w:pPr>
      <w:r w:rsidRPr="00D62601">
        <w:t>Ricordiamo, inoltre, di comunicare eventuali variazioni di residenza intervenute con la relativa decorrenza, specificando se tale nuovo indirizzo debba essere utilizzato anche per l’inoltro della corrispondenza.</w:t>
      </w:r>
    </w:p>
    <w:p w14:paraId="7B9FF31A" w14:textId="77777777" w:rsidR="00D62601" w:rsidRPr="00D62601" w:rsidRDefault="00D62601" w:rsidP="00D62601">
      <w:pPr>
        <w:pStyle w:val="corpotestoinformativa"/>
      </w:pPr>
      <w:r w:rsidRPr="00D62601">
        <w:t>Per tali motivi vi chiediamo di comunicarci ogni dato utile, anche mediante la compilazione del modulo per le detrazioni d’imposta che è a vostra disposizione, entro il ____________________. La situazione così indicata sarà utilizzata anche per il futuro salva vostra diversa comunicazione cui vi invitiamo a prestare la massima attenzione.</w:t>
      </w:r>
    </w:p>
    <w:p w14:paraId="423E156C" w14:textId="32CA1589" w:rsidR="00D62601" w:rsidRPr="00D62601" w:rsidRDefault="00D62601" w:rsidP="00D62601">
      <w:pPr>
        <w:pStyle w:val="corpotestoinformativa"/>
      </w:pPr>
      <w:r w:rsidRPr="00D62601">
        <w:t>Tali informazioni consentiranno a noi di effettuare correttamente gli adempimenti dovuti e a voi di evitare l’incombenza di dichiarazioni reddituali non indispensabili nel corso del 2025 e comunque ottenere una più definita CU 2025, così che l’Agenzia delle entrate possa predisporre al meglio la vostra dichiarazione dei redditi precompilata.</w:t>
      </w:r>
    </w:p>
    <w:p w14:paraId="62C89624" w14:textId="77777777" w:rsidR="00D62601" w:rsidRPr="00D62601" w:rsidRDefault="00D62601" w:rsidP="00D62601">
      <w:pPr>
        <w:pStyle w:val="corpotestoinformativa"/>
      </w:pPr>
      <w:r w:rsidRPr="00D62601">
        <w:t>Certi della vostra collaborazione, con l’occasione porgiamo distinti saluti.</w:t>
      </w:r>
    </w:p>
    <w:p w14:paraId="4434CEFA" w14:textId="77777777" w:rsidR="00D62601" w:rsidRPr="00D62601" w:rsidRDefault="00D62601" w:rsidP="00D62601">
      <w:pPr>
        <w:pStyle w:val="corpotestoinformativa"/>
      </w:pPr>
      <w:r w:rsidRPr="00D62601">
        <w:t>________________, __________________</w:t>
      </w:r>
    </w:p>
    <w:p w14:paraId="38F515E0" w14:textId="77777777" w:rsidR="00D62601" w:rsidRPr="00D62601" w:rsidRDefault="00D62601" w:rsidP="00D62601">
      <w:pPr>
        <w:spacing w:line="320" w:lineRule="exact"/>
        <w:jc w:val="right"/>
        <w:rPr>
          <w:rFonts w:cstheme="minorHAnsi"/>
        </w:rPr>
      </w:pPr>
      <w:r w:rsidRPr="00D62601">
        <w:rPr>
          <w:rFonts w:cstheme="minorHAnsi"/>
        </w:rPr>
        <w:t>La Direzione _______________________</w:t>
      </w:r>
    </w:p>
    <w:bookmarkEnd w:id="21"/>
    <w:p w14:paraId="51B497BC" w14:textId="77777777" w:rsidR="00D62601" w:rsidRPr="006002F1" w:rsidRDefault="00D62601" w:rsidP="00D62601">
      <w:pPr>
        <w:pStyle w:val="corpotestoinformativa"/>
      </w:pPr>
    </w:p>
    <w:p w14:paraId="19472F2A" w14:textId="28A2621C" w:rsidR="00D62601" w:rsidRDefault="00D62601" w:rsidP="00A63849">
      <w:pPr>
        <w:rPr>
          <w:color w:val="000000" w:themeColor="text1"/>
        </w:rPr>
      </w:pPr>
      <w:r>
        <w:rPr>
          <w:color w:val="000000" w:themeColor="text1"/>
        </w:rPr>
        <w:br w:type="page"/>
      </w:r>
    </w:p>
    <w:p w14:paraId="789A978C" w14:textId="77777777" w:rsidR="00EF57EC" w:rsidRDefault="00EF57EC" w:rsidP="00A63849">
      <w:pPr>
        <w:rPr>
          <w:color w:val="000000" w:themeColor="text1"/>
        </w:rPr>
        <w:sectPr w:rsidR="00EF57EC" w:rsidSect="00DD15E3">
          <w:footerReference w:type="first" r:id="rId16"/>
          <w:pgSz w:w="11906" w:h="16838" w:code="9"/>
          <w:pgMar w:top="1418" w:right="1134" w:bottom="1418" w:left="1134" w:header="709" w:footer="680" w:gutter="0"/>
          <w:cols w:space="708"/>
          <w:titlePg/>
          <w:docGrid w:linePitch="360"/>
        </w:sectPr>
      </w:pPr>
    </w:p>
    <w:bookmarkEnd w:id="19"/>
    <w:p w14:paraId="5E501C8F" w14:textId="77777777" w:rsidR="00930603" w:rsidRDefault="00930603" w:rsidP="00555012"/>
    <w:p w14:paraId="2569DF26" w14:textId="77777777" w:rsidR="00930603" w:rsidRDefault="00930603" w:rsidP="00555012"/>
    <w:p w14:paraId="18562F02" w14:textId="77777777" w:rsidR="00930603" w:rsidRDefault="00930603" w:rsidP="00555012"/>
    <w:p w14:paraId="2E27F5A7" w14:textId="77777777" w:rsidR="00930603" w:rsidRDefault="00930603" w:rsidP="00555012"/>
    <w:p w14:paraId="1E8B739A" w14:textId="77777777" w:rsidR="00930603" w:rsidRDefault="00930603" w:rsidP="00555012"/>
    <w:p w14:paraId="034CB3F0" w14:textId="77777777" w:rsidR="00930603" w:rsidRDefault="00930603" w:rsidP="00555012"/>
    <w:p w14:paraId="76A9985F" w14:textId="77777777" w:rsidR="00930603" w:rsidRDefault="00930603" w:rsidP="00555012"/>
    <w:p w14:paraId="48079A35" w14:textId="77777777" w:rsidR="00930603" w:rsidRDefault="00930603" w:rsidP="00555012"/>
    <w:p w14:paraId="1B5851A4" w14:textId="77777777" w:rsidR="00930603" w:rsidRDefault="00930603" w:rsidP="00555012"/>
    <w:p w14:paraId="1B0071FE" w14:textId="77777777" w:rsidR="00930603" w:rsidRDefault="00930603" w:rsidP="00555012"/>
    <w:p w14:paraId="5F31DACE" w14:textId="77777777" w:rsidR="00930603" w:rsidRDefault="00930603" w:rsidP="00555012"/>
    <w:p w14:paraId="6893B1AD" w14:textId="77777777" w:rsidR="00930603" w:rsidRDefault="00930603" w:rsidP="00555012"/>
    <w:p w14:paraId="3EA54A65" w14:textId="77777777" w:rsidR="00930603" w:rsidRDefault="00930603" w:rsidP="00555012"/>
    <w:tbl>
      <w:tblPr>
        <w:tblW w:w="9168" w:type="dxa"/>
        <w:jc w:val="center"/>
        <w:tblBorders>
          <w:top w:val="single" w:sz="4" w:space="0" w:color="C40075"/>
          <w:left w:val="single" w:sz="4" w:space="0" w:color="C40075"/>
          <w:bottom w:val="single" w:sz="4" w:space="0" w:color="C40075"/>
          <w:right w:val="single" w:sz="4" w:space="0" w:color="C40075"/>
          <w:insideH w:val="single" w:sz="4" w:space="0" w:color="C40075"/>
          <w:insideV w:val="single" w:sz="4" w:space="0" w:color="C40075"/>
        </w:tblBorders>
        <w:shd w:val="clear" w:color="auto" w:fill="D3DFF0"/>
        <w:tblCellMar>
          <w:left w:w="70" w:type="dxa"/>
          <w:right w:w="70" w:type="dxa"/>
        </w:tblCellMar>
        <w:tblLook w:val="0000" w:firstRow="0" w:lastRow="0" w:firstColumn="0" w:lastColumn="0" w:noHBand="0" w:noVBand="0"/>
      </w:tblPr>
      <w:tblGrid>
        <w:gridCol w:w="4584"/>
        <w:gridCol w:w="4584"/>
      </w:tblGrid>
      <w:tr w:rsidR="00930603" w:rsidRPr="00E234B0" w14:paraId="75C7AB1D" w14:textId="77777777" w:rsidTr="00E234B0">
        <w:trPr>
          <w:trHeight w:val="3465"/>
          <w:jc w:val="center"/>
        </w:trPr>
        <w:tc>
          <w:tcPr>
            <w:tcW w:w="4584" w:type="dxa"/>
            <w:shd w:val="clear" w:color="auto" w:fill="auto"/>
          </w:tcPr>
          <w:p w14:paraId="20A9C03A" w14:textId="77777777" w:rsidR="00930603" w:rsidRPr="00E234B0" w:rsidRDefault="00930603" w:rsidP="008C78BD">
            <w:pPr>
              <w:keepNext/>
              <w:spacing w:line="240" w:lineRule="auto"/>
              <w:outlineLvl w:val="2"/>
              <w:rPr>
                <w:rFonts w:cs="Arial"/>
                <w:b/>
                <w:bCs/>
                <w:sz w:val="18"/>
                <w:szCs w:val="26"/>
              </w:rPr>
            </w:pPr>
          </w:p>
          <w:p w14:paraId="2B403C00" w14:textId="77777777" w:rsidR="00930603" w:rsidRPr="00E234B0" w:rsidRDefault="00930603" w:rsidP="008C78BD">
            <w:pPr>
              <w:keepNext/>
              <w:spacing w:line="240" w:lineRule="auto"/>
              <w:outlineLvl w:val="2"/>
              <w:rPr>
                <w:rFonts w:eastAsia="Arial Unicode MS" w:cs="Arial"/>
                <w:b/>
                <w:bCs/>
                <w:sz w:val="18"/>
                <w:szCs w:val="26"/>
              </w:rPr>
            </w:pPr>
            <w:r w:rsidRPr="00E234B0">
              <w:rPr>
                <w:rFonts w:cs="Arial"/>
                <w:b/>
                <w:bCs/>
                <w:sz w:val="18"/>
                <w:szCs w:val="26"/>
              </w:rPr>
              <w:t>EDITORE E PROPRIETARIO</w:t>
            </w:r>
          </w:p>
          <w:p w14:paraId="5A4A980D" w14:textId="77777777" w:rsidR="00930603" w:rsidRPr="00E234B0" w:rsidRDefault="00930603" w:rsidP="008C78BD">
            <w:pPr>
              <w:spacing w:line="240" w:lineRule="auto"/>
              <w:rPr>
                <w:rFonts w:eastAsia="ヒラギノ角ゴ Pro W3" w:cs="Arial"/>
                <w:color w:val="000000"/>
                <w:sz w:val="18"/>
                <w:lang w:eastAsia="en-US"/>
              </w:rPr>
            </w:pPr>
            <w:r w:rsidRPr="00E234B0">
              <w:rPr>
                <w:rFonts w:eastAsia="ヒラギノ角ゴ Pro W3" w:cs="Arial"/>
                <w:color w:val="000000"/>
                <w:sz w:val="18"/>
                <w:lang w:eastAsia="en-US"/>
              </w:rPr>
              <w:t>Gruppo Euroconference S.p.a.</w:t>
            </w:r>
          </w:p>
          <w:p w14:paraId="7AB81292" w14:textId="77777777" w:rsidR="00930603" w:rsidRPr="00E234B0" w:rsidRDefault="00930603" w:rsidP="008C78BD">
            <w:pPr>
              <w:spacing w:line="240" w:lineRule="auto"/>
              <w:rPr>
                <w:rFonts w:eastAsia="ヒラギノ角ゴ Pro W3" w:cs="Arial"/>
                <w:color w:val="000000"/>
                <w:sz w:val="18"/>
                <w:lang w:eastAsia="en-US"/>
              </w:rPr>
            </w:pPr>
            <w:r w:rsidRPr="00E234B0">
              <w:rPr>
                <w:rFonts w:eastAsia="ヒラギノ角ゴ Pro W3" w:cs="Arial"/>
                <w:color w:val="000000"/>
                <w:sz w:val="18"/>
                <w:lang w:eastAsia="en-US"/>
              </w:rPr>
              <w:t>Via E. Fermi, 11 - 37135 Verona</w:t>
            </w:r>
          </w:p>
          <w:p w14:paraId="02AD61CE" w14:textId="77777777" w:rsidR="00930603" w:rsidRPr="00E234B0" w:rsidRDefault="00930603" w:rsidP="008C78BD">
            <w:pPr>
              <w:spacing w:line="240" w:lineRule="auto"/>
              <w:rPr>
                <w:rFonts w:eastAsia="ヒラギノ角ゴ Pro W3" w:cs="Arial"/>
                <w:color w:val="000000"/>
                <w:sz w:val="18"/>
                <w:lang w:eastAsia="en-US"/>
              </w:rPr>
            </w:pPr>
          </w:p>
          <w:p w14:paraId="508DCB91" w14:textId="77777777" w:rsidR="00930603" w:rsidRPr="00E234B0" w:rsidRDefault="00930603" w:rsidP="008C78BD">
            <w:pPr>
              <w:keepNext/>
              <w:spacing w:line="240" w:lineRule="auto"/>
              <w:outlineLvl w:val="2"/>
              <w:rPr>
                <w:rFonts w:eastAsia="Arial Unicode MS" w:cs="Arial"/>
                <w:b/>
                <w:bCs/>
                <w:sz w:val="18"/>
                <w:szCs w:val="26"/>
              </w:rPr>
            </w:pPr>
            <w:r w:rsidRPr="00E234B0">
              <w:rPr>
                <w:rFonts w:cs="Arial"/>
                <w:b/>
                <w:bCs/>
                <w:sz w:val="18"/>
                <w:szCs w:val="26"/>
              </w:rPr>
              <w:t>DIRETTORE RESPONSABILE</w:t>
            </w:r>
          </w:p>
          <w:p w14:paraId="6AC74833" w14:textId="77777777" w:rsidR="00930603" w:rsidRPr="00E234B0" w:rsidRDefault="00930603" w:rsidP="008C78BD">
            <w:pPr>
              <w:spacing w:line="240" w:lineRule="auto"/>
              <w:rPr>
                <w:rFonts w:eastAsia="ヒラギノ角ゴ Pro W3" w:cs="Arial"/>
                <w:color w:val="000000"/>
                <w:sz w:val="18"/>
                <w:lang w:eastAsia="en-US"/>
              </w:rPr>
            </w:pPr>
            <w:r w:rsidRPr="00E234B0">
              <w:rPr>
                <w:rFonts w:eastAsia="ヒラギノ角ゴ Pro W3" w:cs="Arial"/>
                <w:color w:val="000000"/>
                <w:sz w:val="18"/>
                <w:lang w:eastAsia="en-US"/>
              </w:rPr>
              <w:t>Fabio Garrini</w:t>
            </w:r>
          </w:p>
          <w:p w14:paraId="7A29CB27" w14:textId="77777777" w:rsidR="00930603" w:rsidRPr="00E234B0" w:rsidRDefault="00930603" w:rsidP="008C78BD">
            <w:pPr>
              <w:spacing w:line="240" w:lineRule="auto"/>
              <w:rPr>
                <w:rFonts w:eastAsia="ヒラギノ角ゴ Pro W3" w:cs="Arial"/>
                <w:color w:val="000000"/>
                <w:sz w:val="18"/>
                <w:lang w:eastAsia="en-US"/>
              </w:rPr>
            </w:pPr>
          </w:p>
          <w:p w14:paraId="30639679" w14:textId="77777777" w:rsidR="00930603" w:rsidRPr="00E234B0" w:rsidRDefault="00930603" w:rsidP="008C78BD">
            <w:pPr>
              <w:spacing w:line="240" w:lineRule="auto"/>
              <w:rPr>
                <w:rFonts w:eastAsia="ヒラギノ角ゴ Pro W3" w:cs="Arial"/>
                <w:b/>
                <w:color w:val="000000"/>
                <w:sz w:val="18"/>
                <w:lang w:eastAsia="en-US"/>
              </w:rPr>
            </w:pPr>
            <w:r w:rsidRPr="00E234B0">
              <w:rPr>
                <w:rFonts w:eastAsia="ヒラギノ角ゴ Pro W3" w:cs="Arial"/>
                <w:b/>
                <w:color w:val="000000"/>
                <w:sz w:val="18"/>
                <w:lang w:eastAsia="en-US"/>
              </w:rPr>
              <w:t>DIREZIONE SCIENTIFICA</w:t>
            </w:r>
          </w:p>
          <w:p w14:paraId="77906ACF" w14:textId="77777777" w:rsidR="00930603" w:rsidRPr="00E234B0" w:rsidRDefault="00930603" w:rsidP="008C78BD">
            <w:pPr>
              <w:spacing w:line="240" w:lineRule="auto"/>
              <w:rPr>
                <w:rFonts w:eastAsia="ヒラギノ角ゴ Pro W3" w:cs="Arial"/>
                <w:color w:val="000000"/>
                <w:sz w:val="18"/>
                <w:lang w:eastAsia="en-US"/>
              </w:rPr>
            </w:pPr>
            <w:r w:rsidRPr="00E234B0">
              <w:rPr>
                <w:rFonts w:eastAsia="ヒラギノ角ゴ Pro W3" w:cs="Arial"/>
                <w:color w:val="000000"/>
                <w:sz w:val="18"/>
                <w:lang w:eastAsia="en-US"/>
              </w:rPr>
              <w:t>Francesco Natalini</w:t>
            </w:r>
          </w:p>
          <w:p w14:paraId="7A5E72A5" w14:textId="77777777" w:rsidR="00930603" w:rsidRPr="00E234B0" w:rsidRDefault="00930603" w:rsidP="008C78BD">
            <w:pPr>
              <w:spacing w:line="240" w:lineRule="auto"/>
              <w:rPr>
                <w:rFonts w:eastAsia="ヒラギノ角ゴ Pro W3" w:cs="Arial"/>
                <w:color w:val="000000"/>
                <w:sz w:val="18"/>
                <w:lang w:eastAsia="en-US"/>
              </w:rPr>
            </w:pPr>
          </w:p>
          <w:p w14:paraId="14611011" w14:textId="77777777" w:rsidR="00930603" w:rsidRPr="00E234B0" w:rsidRDefault="00930603" w:rsidP="008C78BD">
            <w:pPr>
              <w:spacing w:line="240" w:lineRule="auto"/>
              <w:rPr>
                <w:rFonts w:cs="Arial"/>
                <w:b/>
                <w:color w:val="000000"/>
                <w:sz w:val="18"/>
              </w:rPr>
            </w:pPr>
            <w:r w:rsidRPr="00E234B0">
              <w:rPr>
                <w:rFonts w:cs="Arial"/>
                <w:b/>
                <w:bCs/>
                <w:color w:val="000000"/>
                <w:sz w:val="18"/>
              </w:rPr>
              <w:t>COMITATO DI REDAZIONE</w:t>
            </w:r>
          </w:p>
          <w:p w14:paraId="6AB213D8" w14:textId="77777777" w:rsidR="00930603" w:rsidRPr="00E234B0" w:rsidRDefault="00930603" w:rsidP="008C78BD">
            <w:pPr>
              <w:spacing w:line="240" w:lineRule="auto"/>
              <w:rPr>
                <w:rFonts w:cs="Arial"/>
                <w:bCs/>
                <w:color w:val="000000"/>
                <w:sz w:val="18"/>
              </w:rPr>
            </w:pPr>
            <w:r w:rsidRPr="00E234B0">
              <w:rPr>
                <w:rFonts w:cs="Arial"/>
                <w:bCs/>
                <w:color w:val="000000"/>
                <w:sz w:val="18"/>
              </w:rPr>
              <w:t>Luca Caratti</w:t>
            </w:r>
          </w:p>
          <w:p w14:paraId="4CB04419" w14:textId="77777777" w:rsidR="00930603" w:rsidRPr="00E234B0" w:rsidRDefault="00930603" w:rsidP="008C78BD">
            <w:pPr>
              <w:spacing w:line="240" w:lineRule="auto"/>
              <w:rPr>
                <w:rFonts w:cs="Arial"/>
                <w:bCs/>
                <w:color w:val="000000"/>
                <w:sz w:val="18"/>
              </w:rPr>
            </w:pPr>
            <w:r w:rsidRPr="00E234B0">
              <w:rPr>
                <w:rFonts w:cs="Arial"/>
                <w:bCs/>
                <w:color w:val="000000"/>
                <w:sz w:val="18"/>
              </w:rPr>
              <w:t>Roberto Lucarini</w:t>
            </w:r>
          </w:p>
          <w:p w14:paraId="21314BE0" w14:textId="77777777" w:rsidR="00930603" w:rsidRPr="00E234B0" w:rsidRDefault="00930603" w:rsidP="008C78BD">
            <w:pPr>
              <w:spacing w:line="240" w:lineRule="auto"/>
              <w:rPr>
                <w:rFonts w:cs="Arial"/>
                <w:bCs/>
                <w:color w:val="000000"/>
                <w:sz w:val="18"/>
              </w:rPr>
            </w:pPr>
            <w:r w:rsidRPr="00E234B0">
              <w:rPr>
                <w:rFonts w:cs="Arial"/>
                <w:bCs/>
                <w:color w:val="000000"/>
                <w:sz w:val="18"/>
              </w:rPr>
              <w:t>Elena Valcarenghi</w:t>
            </w:r>
          </w:p>
          <w:p w14:paraId="7B388D37" w14:textId="77777777" w:rsidR="00930603" w:rsidRPr="00E234B0" w:rsidRDefault="00930603" w:rsidP="008C78BD">
            <w:pPr>
              <w:spacing w:line="240" w:lineRule="auto"/>
              <w:rPr>
                <w:rFonts w:cs="Arial"/>
                <w:bCs/>
                <w:color w:val="000000"/>
                <w:sz w:val="18"/>
              </w:rPr>
            </w:pPr>
            <w:r w:rsidRPr="00E234B0">
              <w:rPr>
                <w:rFonts w:cs="Arial"/>
                <w:bCs/>
                <w:color w:val="000000"/>
                <w:sz w:val="18"/>
              </w:rPr>
              <w:t>Cristian Valsiglio</w:t>
            </w:r>
          </w:p>
          <w:p w14:paraId="438E63B4" w14:textId="77777777" w:rsidR="00930603" w:rsidRPr="00E234B0" w:rsidRDefault="00930603" w:rsidP="008C78BD">
            <w:pPr>
              <w:spacing w:line="240" w:lineRule="auto"/>
              <w:rPr>
                <w:rFonts w:cs="Arial"/>
                <w:bCs/>
                <w:color w:val="000000"/>
                <w:sz w:val="18"/>
              </w:rPr>
            </w:pPr>
            <w:r w:rsidRPr="00E234B0">
              <w:rPr>
                <w:rFonts w:cs="Arial"/>
                <w:bCs/>
                <w:color w:val="000000"/>
                <w:sz w:val="18"/>
              </w:rPr>
              <w:t>Luca Vannoni</w:t>
            </w:r>
          </w:p>
          <w:p w14:paraId="4893B972" w14:textId="77777777" w:rsidR="00930603" w:rsidRPr="00E234B0" w:rsidRDefault="00930603" w:rsidP="008C78BD">
            <w:pPr>
              <w:spacing w:line="240" w:lineRule="auto"/>
              <w:rPr>
                <w:rFonts w:cs="Arial"/>
                <w:bCs/>
                <w:color w:val="000000"/>
                <w:sz w:val="18"/>
              </w:rPr>
            </w:pPr>
          </w:p>
          <w:p w14:paraId="663E2813" w14:textId="77777777" w:rsidR="00930603" w:rsidRPr="00E234B0" w:rsidRDefault="00930603" w:rsidP="008C78BD">
            <w:pPr>
              <w:keepNext/>
              <w:spacing w:line="240" w:lineRule="auto"/>
              <w:outlineLvl w:val="2"/>
              <w:rPr>
                <w:rFonts w:cs="Arial"/>
                <w:b/>
                <w:bCs/>
                <w:sz w:val="18"/>
                <w:szCs w:val="26"/>
              </w:rPr>
            </w:pPr>
            <w:r w:rsidRPr="00E234B0">
              <w:rPr>
                <w:rFonts w:cs="Arial"/>
                <w:b/>
                <w:bCs/>
                <w:sz w:val="18"/>
                <w:szCs w:val="26"/>
              </w:rPr>
              <w:t xml:space="preserve">COORDINATORE REDAZIONALE </w:t>
            </w:r>
          </w:p>
          <w:p w14:paraId="79943CB0" w14:textId="77777777" w:rsidR="00930603" w:rsidRPr="00E234B0" w:rsidRDefault="00930603" w:rsidP="008C78BD">
            <w:pPr>
              <w:spacing w:line="240" w:lineRule="auto"/>
              <w:rPr>
                <w:rFonts w:eastAsia="ヒラギノ角ゴ Pro W3" w:cs="Arial"/>
                <w:bCs/>
                <w:color w:val="000000"/>
                <w:sz w:val="18"/>
                <w:lang w:eastAsia="en-US"/>
              </w:rPr>
            </w:pPr>
            <w:r w:rsidRPr="00E234B0">
              <w:rPr>
                <w:rFonts w:eastAsia="ヒラギノ角ゴ Pro W3" w:cs="Arial"/>
                <w:bCs/>
                <w:color w:val="000000"/>
                <w:sz w:val="18"/>
                <w:lang w:eastAsia="en-US"/>
              </w:rPr>
              <w:t>Sara Cunego</w:t>
            </w:r>
          </w:p>
          <w:p w14:paraId="46E91955" w14:textId="77777777" w:rsidR="00930603" w:rsidRPr="00E234B0" w:rsidRDefault="00930603" w:rsidP="008C78BD">
            <w:pPr>
              <w:spacing w:line="240" w:lineRule="auto"/>
              <w:rPr>
                <w:rFonts w:eastAsia="ヒラギノ角ゴ Pro W3" w:cs="Arial"/>
                <w:bCs/>
                <w:color w:val="000000"/>
                <w:sz w:val="18"/>
                <w:lang w:eastAsia="en-US"/>
              </w:rPr>
            </w:pPr>
          </w:p>
          <w:p w14:paraId="777DB335" w14:textId="77777777" w:rsidR="00930603" w:rsidRPr="00E234B0" w:rsidRDefault="00930603" w:rsidP="008C78BD">
            <w:pPr>
              <w:spacing w:line="240" w:lineRule="auto"/>
              <w:rPr>
                <w:rFonts w:cs="Arial"/>
                <w:sz w:val="18"/>
              </w:rPr>
            </w:pPr>
            <w:r w:rsidRPr="00E234B0">
              <w:rPr>
                <w:rFonts w:cs="Arial"/>
                <w:sz w:val="18"/>
              </w:rPr>
              <w:t>Autorizzazione del Tribunale di Verona n.1822/09</w:t>
            </w:r>
          </w:p>
          <w:p w14:paraId="2C50F696" w14:textId="77777777" w:rsidR="00930603" w:rsidRPr="00E234B0" w:rsidRDefault="00930603" w:rsidP="008C78BD">
            <w:pPr>
              <w:spacing w:line="240" w:lineRule="auto"/>
              <w:rPr>
                <w:rFonts w:cs="Arial"/>
                <w:sz w:val="18"/>
              </w:rPr>
            </w:pPr>
          </w:p>
          <w:p w14:paraId="3910958F" w14:textId="77777777" w:rsidR="00930603" w:rsidRPr="00E234B0" w:rsidRDefault="00930603" w:rsidP="008C78BD">
            <w:pPr>
              <w:spacing w:line="240" w:lineRule="auto"/>
              <w:rPr>
                <w:rFonts w:cs="Arial"/>
                <w:sz w:val="18"/>
              </w:rPr>
            </w:pPr>
            <w:r w:rsidRPr="00E234B0">
              <w:rPr>
                <w:rFonts w:cs="Arial"/>
                <w:sz w:val="18"/>
              </w:rPr>
              <w:t>Iscrizione ROC 13 marzo 2017 n.28049</w:t>
            </w:r>
          </w:p>
          <w:p w14:paraId="4C466A36" w14:textId="77777777" w:rsidR="00930603" w:rsidRPr="00E234B0" w:rsidRDefault="00930603" w:rsidP="008C78BD">
            <w:pPr>
              <w:spacing w:line="240" w:lineRule="auto"/>
              <w:rPr>
                <w:rFonts w:eastAsia="ヒラギノ角ゴ Pro W3" w:cs="Arial"/>
                <w:color w:val="000000"/>
                <w:sz w:val="10"/>
                <w:lang w:eastAsia="en-US"/>
              </w:rPr>
            </w:pPr>
          </w:p>
        </w:tc>
        <w:tc>
          <w:tcPr>
            <w:tcW w:w="4584" w:type="dxa"/>
            <w:shd w:val="clear" w:color="auto" w:fill="auto"/>
          </w:tcPr>
          <w:p w14:paraId="44657C99" w14:textId="77777777" w:rsidR="00930603" w:rsidRPr="00E234B0" w:rsidRDefault="00930603" w:rsidP="008C78BD">
            <w:pPr>
              <w:keepNext/>
              <w:spacing w:line="240" w:lineRule="auto"/>
              <w:outlineLvl w:val="2"/>
              <w:rPr>
                <w:rFonts w:cs="Arial"/>
                <w:b/>
                <w:bCs/>
                <w:sz w:val="18"/>
                <w:szCs w:val="26"/>
              </w:rPr>
            </w:pPr>
          </w:p>
          <w:p w14:paraId="0469D167" w14:textId="77777777" w:rsidR="00930603" w:rsidRPr="00E234B0" w:rsidRDefault="00930603" w:rsidP="008C78BD">
            <w:pPr>
              <w:keepNext/>
              <w:spacing w:line="240" w:lineRule="auto"/>
              <w:outlineLvl w:val="2"/>
              <w:rPr>
                <w:rFonts w:cs="Arial"/>
                <w:b/>
                <w:bCs/>
                <w:sz w:val="18"/>
                <w:szCs w:val="26"/>
              </w:rPr>
            </w:pPr>
            <w:r w:rsidRPr="00E234B0">
              <w:rPr>
                <w:rFonts w:cs="Arial"/>
                <w:b/>
                <w:bCs/>
                <w:sz w:val="18"/>
                <w:szCs w:val="26"/>
              </w:rPr>
              <w:t xml:space="preserve">SERVIZIO CLIENTI </w:t>
            </w:r>
          </w:p>
          <w:p w14:paraId="6A930B65" w14:textId="77777777" w:rsidR="00930603" w:rsidRPr="00E234B0" w:rsidRDefault="00930603" w:rsidP="008C78BD">
            <w:pPr>
              <w:spacing w:line="240" w:lineRule="auto"/>
              <w:rPr>
                <w:rFonts w:eastAsia="ヒラギノ角ゴ Pro W3" w:cs="Arial"/>
                <w:color w:val="000000"/>
                <w:sz w:val="18"/>
                <w:lang w:eastAsia="en-US"/>
              </w:rPr>
            </w:pPr>
            <w:r w:rsidRPr="00E234B0">
              <w:rPr>
                <w:rFonts w:eastAsia="ヒラギノ角ゴ Pro W3" w:cs="Arial"/>
                <w:color w:val="000000"/>
                <w:sz w:val="18"/>
                <w:lang w:eastAsia="en-US"/>
              </w:rPr>
              <w:t xml:space="preserve">Per informazioni sull’abbonamento scrivere a: </w:t>
            </w:r>
          </w:p>
          <w:p w14:paraId="26291DA0" w14:textId="77777777" w:rsidR="00930603" w:rsidRPr="00E234B0" w:rsidRDefault="00930603" w:rsidP="008C78BD">
            <w:pPr>
              <w:keepNext/>
              <w:spacing w:line="240" w:lineRule="auto"/>
              <w:outlineLvl w:val="2"/>
              <w:rPr>
                <w:rFonts w:cs="Arial"/>
                <w:bCs/>
                <w:sz w:val="18"/>
                <w:szCs w:val="26"/>
              </w:rPr>
            </w:pPr>
            <w:r w:rsidRPr="00E234B0">
              <w:rPr>
                <w:rFonts w:cs="Arial"/>
                <w:bCs/>
                <w:sz w:val="18"/>
                <w:szCs w:val="26"/>
              </w:rPr>
              <w:t xml:space="preserve">servizio.spedizioni@cslavoro.it </w:t>
            </w:r>
          </w:p>
          <w:p w14:paraId="1262473D" w14:textId="77777777" w:rsidR="00930603" w:rsidRPr="00E234B0" w:rsidRDefault="00930603" w:rsidP="008C78BD">
            <w:pPr>
              <w:keepNext/>
              <w:spacing w:line="240" w:lineRule="auto"/>
              <w:outlineLvl w:val="2"/>
              <w:rPr>
                <w:rFonts w:cs="Arial"/>
                <w:b/>
                <w:bCs/>
                <w:sz w:val="18"/>
                <w:szCs w:val="26"/>
              </w:rPr>
            </w:pPr>
          </w:p>
          <w:p w14:paraId="5F53A6E8" w14:textId="77777777" w:rsidR="00930603" w:rsidRPr="00E234B0" w:rsidRDefault="00930603" w:rsidP="008C78BD">
            <w:pPr>
              <w:keepNext/>
              <w:spacing w:line="240" w:lineRule="auto"/>
              <w:outlineLvl w:val="2"/>
              <w:rPr>
                <w:rFonts w:cs="Arial"/>
                <w:b/>
                <w:bCs/>
                <w:sz w:val="18"/>
                <w:szCs w:val="26"/>
              </w:rPr>
            </w:pPr>
            <w:r w:rsidRPr="00E234B0">
              <w:rPr>
                <w:rFonts w:cs="Arial"/>
                <w:b/>
                <w:bCs/>
                <w:sz w:val="18"/>
                <w:szCs w:val="26"/>
              </w:rPr>
              <w:t xml:space="preserve">SITO INTERNET </w:t>
            </w:r>
          </w:p>
          <w:p w14:paraId="2736F184" w14:textId="77777777" w:rsidR="00930603" w:rsidRPr="00E234B0" w:rsidRDefault="00930603" w:rsidP="008C78BD">
            <w:pPr>
              <w:spacing w:line="240" w:lineRule="auto"/>
              <w:rPr>
                <w:rFonts w:eastAsia="ヒラギノ角ゴ Pro W3" w:cs="Arial"/>
                <w:color w:val="000000"/>
                <w:sz w:val="18"/>
                <w:lang w:eastAsia="en-US"/>
              </w:rPr>
            </w:pPr>
            <w:r w:rsidRPr="00E234B0">
              <w:rPr>
                <w:rFonts w:eastAsia="ヒラギノ角ゴ Pro W3" w:cs="Arial"/>
                <w:color w:val="000000"/>
                <w:sz w:val="18"/>
                <w:lang w:eastAsia="en-US"/>
              </w:rPr>
              <w:t xml:space="preserve">Per informazioni e ordini: www.euroconference.it/editoria </w:t>
            </w:r>
          </w:p>
          <w:p w14:paraId="01DC29A0" w14:textId="77777777" w:rsidR="00930603" w:rsidRPr="00E234B0" w:rsidRDefault="00930603" w:rsidP="008C78BD">
            <w:pPr>
              <w:keepNext/>
              <w:spacing w:line="240" w:lineRule="auto"/>
              <w:outlineLvl w:val="2"/>
              <w:rPr>
                <w:rFonts w:cs="Arial"/>
                <w:b/>
                <w:bCs/>
                <w:sz w:val="18"/>
                <w:szCs w:val="26"/>
              </w:rPr>
            </w:pPr>
          </w:p>
          <w:p w14:paraId="76359C57" w14:textId="77777777" w:rsidR="00930603" w:rsidRPr="00E234B0" w:rsidRDefault="00930603" w:rsidP="008C78BD">
            <w:pPr>
              <w:keepNext/>
              <w:spacing w:line="240" w:lineRule="auto"/>
              <w:outlineLvl w:val="2"/>
              <w:rPr>
                <w:rFonts w:cs="Arial"/>
                <w:b/>
                <w:bCs/>
                <w:sz w:val="18"/>
                <w:szCs w:val="26"/>
              </w:rPr>
            </w:pPr>
            <w:r w:rsidRPr="00E234B0">
              <w:rPr>
                <w:rFonts w:cs="Arial"/>
                <w:b/>
                <w:bCs/>
                <w:sz w:val="18"/>
                <w:szCs w:val="26"/>
              </w:rPr>
              <w:t xml:space="preserve">PERIODICITÀ E DISTRIBUZIONE </w:t>
            </w:r>
          </w:p>
          <w:p w14:paraId="01BB9ED0" w14:textId="77777777" w:rsidR="00930603" w:rsidRPr="00E234B0" w:rsidRDefault="00930603" w:rsidP="008C78BD">
            <w:pPr>
              <w:keepNext/>
              <w:spacing w:line="240" w:lineRule="auto"/>
              <w:outlineLvl w:val="2"/>
              <w:rPr>
                <w:rFonts w:cs="Arial"/>
                <w:bCs/>
                <w:sz w:val="18"/>
                <w:szCs w:val="26"/>
              </w:rPr>
            </w:pPr>
            <w:r w:rsidRPr="00E234B0">
              <w:rPr>
                <w:rFonts w:cs="Arial"/>
                <w:bCs/>
                <w:sz w:val="18"/>
                <w:szCs w:val="26"/>
              </w:rPr>
              <w:t xml:space="preserve">Mensile </w:t>
            </w:r>
          </w:p>
          <w:p w14:paraId="15C836A8" w14:textId="77777777" w:rsidR="00930603" w:rsidRPr="00E234B0" w:rsidRDefault="00930603" w:rsidP="008C78BD">
            <w:pPr>
              <w:keepNext/>
              <w:spacing w:line="240" w:lineRule="auto"/>
              <w:outlineLvl w:val="2"/>
              <w:rPr>
                <w:rFonts w:cs="Arial"/>
                <w:bCs/>
                <w:sz w:val="18"/>
                <w:szCs w:val="26"/>
              </w:rPr>
            </w:pPr>
            <w:r w:rsidRPr="00E234B0">
              <w:rPr>
                <w:rFonts w:cs="Arial"/>
                <w:bCs/>
                <w:sz w:val="18"/>
                <w:szCs w:val="26"/>
              </w:rPr>
              <w:t xml:space="preserve">Vendita esclusiva per abbonamento </w:t>
            </w:r>
          </w:p>
          <w:p w14:paraId="3CE57B23" w14:textId="77777777" w:rsidR="00930603" w:rsidRPr="00E234B0" w:rsidRDefault="00930603" w:rsidP="008C78BD">
            <w:pPr>
              <w:keepNext/>
              <w:spacing w:line="240" w:lineRule="auto"/>
              <w:outlineLvl w:val="2"/>
              <w:rPr>
                <w:rFonts w:cs="Arial"/>
                <w:bCs/>
                <w:sz w:val="18"/>
                <w:szCs w:val="26"/>
              </w:rPr>
            </w:pPr>
            <w:r w:rsidRPr="00E234B0">
              <w:rPr>
                <w:rFonts w:cs="Arial"/>
                <w:bCs/>
                <w:sz w:val="18"/>
                <w:szCs w:val="26"/>
              </w:rPr>
              <w:t xml:space="preserve">Pubblicazione telematica </w:t>
            </w:r>
          </w:p>
          <w:p w14:paraId="4AB1CFB9" w14:textId="77777777" w:rsidR="00930603" w:rsidRPr="00E234B0" w:rsidRDefault="00930603" w:rsidP="008C78BD">
            <w:pPr>
              <w:keepNext/>
              <w:spacing w:line="240" w:lineRule="auto"/>
              <w:outlineLvl w:val="2"/>
              <w:rPr>
                <w:rFonts w:cs="Arial"/>
                <w:b/>
                <w:bCs/>
                <w:sz w:val="18"/>
                <w:szCs w:val="26"/>
              </w:rPr>
            </w:pPr>
          </w:p>
          <w:p w14:paraId="227AB62A" w14:textId="7D5289F7" w:rsidR="00930603" w:rsidRPr="00E234B0" w:rsidRDefault="00930603" w:rsidP="008C78BD">
            <w:pPr>
              <w:spacing w:line="240" w:lineRule="auto"/>
              <w:rPr>
                <w:rFonts w:eastAsia="ヒラギノ角ゴ Pro W3" w:cs="Arial"/>
                <w:color w:val="000000"/>
                <w:sz w:val="18"/>
                <w:lang w:eastAsia="en-US"/>
              </w:rPr>
            </w:pPr>
            <w:r w:rsidRPr="00E234B0">
              <w:rPr>
                <w:rFonts w:eastAsia="ヒラギノ角ゴ Pro W3" w:cs="Arial"/>
                <w:b/>
                <w:bCs/>
                <w:color w:val="000000"/>
                <w:sz w:val="18"/>
                <w:lang w:eastAsia="en-US"/>
              </w:rPr>
              <w:t>ABBONAMENTO ANNUALE 202</w:t>
            </w:r>
            <w:r w:rsidR="009F588E">
              <w:rPr>
                <w:rFonts w:eastAsia="ヒラギノ角ゴ Pro W3" w:cs="Arial"/>
                <w:b/>
                <w:bCs/>
                <w:color w:val="000000"/>
                <w:sz w:val="18"/>
                <w:lang w:eastAsia="en-US"/>
              </w:rPr>
              <w:t>4</w:t>
            </w:r>
          </w:p>
          <w:p w14:paraId="58AB2772" w14:textId="61667785" w:rsidR="00930603" w:rsidRPr="00E234B0" w:rsidRDefault="00930603" w:rsidP="008C78BD">
            <w:pPr>
              <w:spacing w:line="240" w:lineRule="auto"/>
              <w:rPr>
                <w:rFonts w:eastAsia="ヒラギノ角ゴ Pro W3" w:cs="Arial"/>
                <w:color w:val="000000"/>
                <w:sz w:val="18"/>
                <w:lang w:eastAsia="en-US"/>
              </w:rPr>
            </w:pPr>
            <w:r w:rsidRPr="00E234B0">
              <w:rPr>
                <w:rFonts w:eastAsia="ヒラギノ角ゴ Pro W3" w:cs="Arial"/>
                <w:color w:val="000000"/>
                <w:sz w:val="18"/>
                <w:lang w:eastAsia="en-US"/>
              </w:rPr>
              <w:t xml:space="preserve">Euro </w:t>
            </w:r>
            <w:r w:rsidR="00AC77B4">
              <w:rPr>
                <w:rFonts w:eastAsia="ヒラギノ角ゴ Pro W3" w:cs="Arial"/>
                <w:color w:val="000000"/>
                <w:sz w:val="18"/>
                <w:lang w:eastAsia="en-US"/>
              </w:rPr>
              <w:t>110</w:t>
            </w:r>
            <w:r w:rsidRPr="00E234B0">
              <w:rPr>
                <w:rFonts w:eastAsia="ヒラギノ角ゴ Pro W3" w:cs="Arial"/>
                <w:color w:val="000000"/>
                <w:sz w:val="18"/>
                <w:lang w:eastAsia="en-US"/>
              </w:rPr>
              <w:t xml:space="preserve">,00 Iva esclusa </w:t>
            </w:r>
          </w:p>
          <w:p w14:paraId="3915377A" w14:textId="77777777" w:rsidR="00930603" w:rsidRPr="00E234B0" w:rsidRDefault="00930603" w:rsidP="008C78BD">
            <w:pPr>
              <w:spacing w:line="240" w:lineRule="auto"/>
              <w:rPr>
                <w:rFonts w:eastAsia="ヒラギノ角ゴ Pro W3" w:cs="Arial"/>
                <w:color w:val="000000"/>
                <w:sz w:val="18"/>
                <w:lang w:eastAsia="en-US"/>
              </w:rPr>
            </w:pPr>
          </w:p>
          <w:p w14:paraId="7DFE0ED8" w14:textId="77777777" w:rsidR="00930603" w:rsidRPr="00E234B0" w:rsidRDefault="00930603" w:rsidP="008C78BD">
            <w:pPr>
              <w:spacing w:line="240" w:lineRule="auto"/>
              <w:rPr>
                <w:rFonts w:eastAsia="ヒラギノ角ゴ Pro W3" w:cs="Arial"/>
                <w:color w:val="000000"/>
                <w:sz w:val="18"/>
                <w:lang w:eastAsia="en-US"/>
              </w:rPr>
            </w:pPr>
            <w:r w:rsidRPr="00E234B0">
              <w:rPr>
                <w:rFonts w:eastAsia="ヒラギノ角ゴ Pro W3" w:cs="Arial"/>
                <w:color w:val="000000"/>
                <w:sz w:val="18"/>
                <w:lang w:eastAsia="en-US"/>
              </w:rPr>
              <w:t>I numeri arretrati sono disponibili nell’area riservata, accessibile tramite le proprie credenziali dal link:</w:t>
            </w:r>
          </w:p>
          <w:p w14:paraId="168C7845" w14:textId="77777777" w:rsidR="00930603" w:rsidRPr="00E234B0" w:rsidRDefault="00000000" w:rsidP="008C78BD">
            <w:pPr>
              <w:spacing w:line="240" w:lineRule="auto"/>
              <w:rPr>
                <w:rFonts w:eastAsia="ヒラギノ角ゴ Pro W3" w:cs="Arial"/>
                <w:color w:val="000000"/>
                <w:sz w:val="18"/>
                <w:lang w:eastAsia="en-US"/>
              </w:rPr>
            </w:pPr>
            <w:hyperlink r:id="rId17" w:history="1">
              <w:r w:rsidR="00930603" w:rsidRPr="00E234B0">
                <w:rPr>
                  <w:rStyle w:val="Collegamentoipertestuale"/>
                  <w:rFonts w:eastAsia="ヒラギノ角ゴ Pro W3" w:cs="Arial"/>
                  <w:sz w:val="18"/>
                  <w:lang w:eastAsia="en-US"/>
                </w:rPr>
                <w:t>http://www.euroconference.it/area_riservata_login</w:t>
              </w:r>
            </w:hyperlink>
            <w:r w:rsidR="00930603" w:rsidRPr="00E234B0">
              <w:rPr>
                <w:rFonts w:eastAsia="ヒラギノ角ゴ Pro W3" w:cs="Arial"/>
                <w:color w:val="000000"/>
                <w:sz w:val="18"/>
                <w:lang w:eastAsia="en-US"/>
              </w:rPr>
              <w:t>.</w:t>
            </w:r>
          </w:p>
          <w:p w14:paraId="25EEB607" w14:textId="77777777" w:rsidR="00930603" w:rsidRPr="00E234B0" w:rsidRDefault="00930603" w:rsidP="008C78BD">
            <w:pPr>
              <w:spacing w:line="240" w:lineRule="auto"/>
              <w:rPr>
                <w:rFonts w:eastAsia="ヒラギノ角ゴ Pro W3" w:cs="Arial"/>
                <w:color w:val="000000"/>
                <w:sz w:val="18"/>
                <w:lang w:eastAsia="en-US"/>
              </w:rPr>
            </w:pPr>
            <w:r w:rsidRPr="00E234B0">
              <w:rPr>
                <w:rFonts w:eastAsia="ヒラギノ角ゴ Pro W3" w:cs="Arial"/>
                <w:color w:val="000000"/>
                <w:sz w:val="18"/>
                <w:lang w:eastAsia="en-US"/>
              </w:rPr>
              <w:t xml:space="preserve">In caso di smarrimento delle </w:t>
            </w:r>
            <w:r w:rsidRPr="00E234B0">
              <w:rPr>
                <w:rFonts w:eastAsia="ヒラギノ角ゴ Pro W3" w:cs="Arial"/>
                <w:i/>
                <w:color w:val="000000"/>
                <w:sz w:val="18"/>
                <w:lang w:eastAsia="en-US"/>
              </w:rPr>
              <w:t>password</w:t>
            </w:r>
            <w:r w:rsidRPr="00E234B0">
              <w:rPr>
                <w:rFonts w:eastAsia="ヒラギノ角ゴ Pro W3" w:cs="Arial"/>
                <w:color w:val="000000"/>
                <w:sz w:val="18"/>
                <w:lang w:eastAsia="en-US"/>
              </w:rPr>
              <w:t xml:space="preserve"> è possibile utilizzare la funzionalità “Hai dimenticato la password?” disponibile nella pagina di </w:t>
            </w:r>
            <w:r w:rsidRPr="00E234B0">
              <w:rPr>
                <w:rFonts w:eastAsia="ヒラギノ角ゴ Pro W3" w:cs="Arial"/>
                <w:i/>
                <w:color w:val="000000"/>
                <w:sz w:val="18"/>
                <w:lang w:eastAsia="en-US"/>
              </w:rPr>
              <w:t>login</w:t>
            </w:r>
            <w:r w:rsidRPr="00E234B0">
              <w:rPr>
                <w:rFonts w:eastAsia="ヒラギノ角ゴ Pro W3" w:cs="Arial"/>
                <w:color w:val="000000"/>
                <w:sz w:val="18"/>
                <w:lang w:eastAsia="en-US"/>
              </w:rPr>
              <w:t>.</w:t>
            </w:r>
          </w:p>
          <w:p w14:paraId="51C9DE8B" w14:textId="77777777" w:rsidR="00930603" w:rsidRPr="00E234B0" w:rsidRDefault="00930603" w:rsidP="008C78BD">
            <w:pPr>
              <w:spacing w:line="240" w:lineRule="auto"/>
              <w:rPr>
                <w:rFonts w:eastAsia="ヒラギノ角ゴ Pro W3" w:cs="Arial"/>
                <w:color w:val="000000"/>
                <w:sz w:val="18"/>
                <w:lang w:eastAsia="en-US"/>
              </w:rPr>
            </w:pPr>
          </w:p>
          <w:p w14:paraId="486B5695" w14:textId="77777777" w:rsidR="00930603" w:rsidRPr="00E234B0" w:rsidRDefault="00930603" w:rsidP="008C78BD">
            <w:pPr>
              <w:spacing w:line="240" w:lineRule="auto"/>
              <w:rPr>
                <w:rFonts w:eastAsia="ヒラギノ角ゴ Pro W3" w:cs="Arial"/>
                <w:bCs/>
                <w:color w:val="000000"/>
                <w:sz w:val="18"/>
                <w:lang w:eastAsia="en-US"/>
              </w:rPr>
            </w:pPr>
            <w:r w:rsidRPr="00E234B0">
              <w:rPr>
                <w:rFonts w:cs="Arial"/>
                <w:bCs/>
                <w:sz w:val="18"/>
              </w:rPr>
              <w:t>ISSN 2039-6686</w:t>
            </w:r>
          </w:p>
          <w:p w14:paraId="58E57508" w14:textId="77777777" w:rsidR="00930603" w:rsidRPr="00E234B0" w:rsidRDefault="00930603" w:rsidP="008C78BD">
            <w:pPr>
              <w:spacing w:line="240" w:lineRule="auto"/>
              <w:rPr>
                <w:rFonts w:eastAsia="ヒラギノ角ゴ Pro W3" w:cs="Arial"/>
                <w:color w:val="000000"/>
                <w:sz w:val="18"/>
                <w:lang w:eastAsia="en-US"/>
              </w:rPr>
            </w:pPr>
          </w:p>
        </w:tc>
      </w:tr>
      <w:tr w:rsidR="00930603" w:rsidRPr="00E234B0" w14:paraId="5F1DC78E" w14:textId="77777777" w:rsidTr="00E234B0">
        <w:trPr>
          <w:trHeight w:val="1696"/>
          <w:jc w:val="center"/>
        </w:trPr>
        <w:tc>
          <w:tcPr>
            <w:tcW w:w="9168" w:type="dxa"/>
            <w:gridSpan w:val="2"/>
            <w:shd w:val="clear" w:color="auto" w:fill="auto"/>
          </w:tcPr>
          <w:p w14:paraId="07FC775E" w14:textId="77777777" w:rsidR="00930603" w:rsidRPr="00E234B0" w:rsidRDefault="00930603" w:rsidP="008C78BD">
            <w:pPr>
              <w:spacing w:line="240" w:lineRule="auto"/>
              <w:rPr>
                <w:rFonts w:eastAsia="ヒラギノ角ゴ Pro W3" w:cs="Arial"/>
                <w:bCs/>
                <w:color w:val="000000"/>
                <w:sz w:val="16"/>
                <w:szCs w:val="16"/>
                <w:lang w:eastAsia="en-US"/>
              </w:rPr>
            </w:pPr>
            <w:r w:rsidRPr="00E234B0">
              <w:rPr>
                <w:rFonts w:eastAsia="ヒラギノ角ゴ Pro W3" w:cs="Arial"/>
                <w:bCs/>
                <w:color w:val="000000"/>
                <w:sz w:val="16"/>
                <w:szCs w:val="16"/>
                <w:lang w:eastAsia="en-US"/>
              </w:rPr>
              <w:t xml:space="preserve">Per i contenuti di “Informative impresa &amp; lavoro” Gruppo Euroconference Spa comunica di aver assolto agli obblighi derivanti dalla normativa sul diritto d’autore e sui diritti connessi. La violazione dei diritti dei titolari del diritto d’autore e dei diritti connessi comporta l’applicazione delle sanzioni previste dal capo III, titolo III, L. 633/1941 e </w:t>
            </w:r>
            <w:proofErr w:type="spellStart"/>
            <w:r w:rsidRPr="00E234B0">
              <w:rPr>
                <w:rFonts w:eastAsia="ヒラギノ角ゴ Pro W3" w:cs="Arial"/>
                <w:bCs/>
                <w:color w:val="000000"/>
                <w:sz w:val="16"/>
                <w:szCs w:val="16"/>
                <w:lang w:eastAsia="en-US"/>
              </w:rPr>
              <w:t>succ</w:t>
            </w:r>
            <w:proofErr w:type="spellEnd"/>
            <w:r w:rsidRPr="00E234B0">
              <w:rPr>
                <w:rFonts w:eastAsia="ヒラギノ角ゴ Pro W3" w:cs="Arial"/>
                <w:bCs/>
                <w:color w:val="000000"/>
                <w:sz w:val="16"/>
                <w:szCs w:val="16"/>
                <w:lang w:eastAsia="en-US"/>
              </w:rPr>
              <w:t xml:space="preserve">. mod. </w:t>
            </w:r>
          </w:p>
          <w:p w14:paraId="7B7C0020" w14:textId="77777777" w:rsidR="00930603" w:rsidRPr="00E234B0" w:rsidRDefault="00930603" w:rsidP="008C78BD">
            <w:pPr>
              <w:spacing w:line="240" w:lineRule="auto"/>
              <w:rPr>
                <w:rFonts w:eastAsia="ヒラギノ角ゴ Pro W3" w:cs="Arial"/>
                <w:bCs/>
                <w:color w:val="000000"/>
                <w:sz w:val="16"/>
                <w:szCs w:val="16"/>
                <w:lang w:eastAsia="en-US"/>
              </w:rPr>
            </w:pPr>
            <w:r w:rsidRPr="00E234B0">
              <w:rPr>
                <w:rFonts w:eastAsia="ヒラギノ角ゴ Pro W3" w:cs="Arial"/>
                <w:bCs/>
                <w:color w:val="000000"/>
                <w:sz w:val="16"/>
                <w:szCs w:val="16"/>
                <w:lang w:eastAsia="en-US"/>
              </w:rPr>
              <w:t xml:space="preserve">Tutti i contenuti presenti sul nostro sito </w:t>
            </w:r>
            <w:r w:rsidRPr="00E234B0">
              <w:rPr>
                <w:rFonts w:eastAsia="ヒラギノ角ゴ Pro W3" w:cs="Arial"/>
                <w:bCs/>
                <w:i/>
                <w:iCs/>
                <w:color w:val="000000"/>
                <w:sz w:val="16"/>
                <w:szCs w:val="16"/>
                <w:lang w:eastAsia="en-US"/>
              </w:rPr>
              <w:t xml:space="preserve">web </w:t>
            </w:r>
            <w:r w:rsidRPr="00E234B0">
              <w:rPr>
                <w:rFonts w:eastAsia="ヒラギノ角ゴ Pro W3" w:cs="Arial"/>
                <w:bCs/>
                <w:color w:val="000000"/>
                <w:sz w:val="16"/>
                <w:szCs w:val="16"/>
                <w:lang w:eastAsia="en-US"/>
              </w:rPr>
              <w:t xml:space="preserve">e nel materiale scientifico edito da Gruppo Euroconference Spa sono soggetti a </w:t>
            </w:r>
            <w:r w:rsidRPr="00E234B0">
              <w:rPr>
                <w:rFonts w:eastAsia="ヒラギノ角ゴ Pro W3" w:cs="Arial"/>
                <w:bCs/>
                <w:i/>
                <w:iCs/>
                <w:color w:val="000000"/>
                <w:sz w:val="16"/>
                <w:szCs w:val="16"/>
                <w:lang w:eastAsia="en-US"/>
              </w:rPr>
              <w:t>copyright</w:t>
            </w:r>
            <w:r w:rsidRPr="00E234B0">
              <w:rPr>
                <w:rFonts w:eastAsia="ヒラギノ角ゴ Pro W3" w:cs="Arial"/>
                <w:bCs/>
                <w:color w:val="000000"/>
                <w:sz w:val="16"/>
                <w:szCs w:val="16"/>
                <w:lang w:eastAsia="en-US"/>
              </w:rPr>
              <w:t>. Qualsiasi riproduzione e divulgazione e/o utilizzo anche parziale, non autorizzato espressamente da Gruppo Euroconference Spa è vietato. La violazione sarà perseguita a norma di legge. Gli autori e l’editore declinano ogni responsabilità per eventuali errori e/o inesattezze relative all’elaborazione dei contenuti presenti nelle riviste e testi editi e/o nel materiale pubblicato nelle dispense. Gli autori, pur garantendo la massima affidabilità dell’opera, non rispondono di danni derivanti dall’uso dei dati e delle notizie ivi contenute. L’editore non risponde di eventuali danni causati da involontari refusi o errori di stampa.</w:t>
            </w:r>
          </w:p>
        </w:tc>
      </w:tr>
    </w:tbl>
    <w:p w14:paraId="29D434EE" w14:textId="77777777" w:rsidR="00BB2A7E" w:rsidRDefault="00BB2A7E" w:rsidP="00CC7820">
      <w:pPr>
        <w:pStyle w:val="Pa25"/>
        <w:rPr>
          <w:rFonts w:ascii="InfoTextOT" w:hAnsi="InfoTextOT" w:cs="InfoTextOT"/>
          <w:color w:val="404041"/>
          <w:sz w:val="22"/>
          <w:szCs w:val="22"/>
        </w:rPr>
      </w:pPr>
    </w:p>
    <w:sectPr w:rsidR="00BB2A7E" w:rsidSect="00DD15E3">
      <w:pgSz w:w="11906" w:h="16838" w:code="9"/>
      <w:pgMar w:top="1418" w:right="1134" w:bottom="1418"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954DA" w14:textId="77777777" w:rsidR="0071095B" w:rsidRDefault="0071095B">
      <w:r>
        <w:separator/>
      </w:r>
    </w:p>
  </w:endnote>
  <w:endnote w:type="continuationSeparator" w:id="0">
    <w:p w14:paraId="744955E8" w14:textId="77777777" w:rsidR="0071095B" w:rsidRDefault="0071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Lucida Grande">
    <w:charset w:val="00"/>
    <w:family w:val="roman"/>
    <w:pitch w:val="default"/>
  </w:font>
  <w:font w:name="Calibri">
    <w:panose1 w:val="020F0502020204030204"/>
    <w:charset w:val="00"/>
    <w:family w:val="swiss"/>
    <w:pitch w:val="variable"/>
    <w:sig w:usb0="E4002EFF" w:usb1="C000247B" w:usb2="00000009" w:usb3="00000000" w:csb0="000001FF" w:csb1="00000000"/>
  </w:font>
  <w:font w:name="PT Sans">
    <w:altName w:val="PT Sans"/>
    <w:panose1 w:val="020B0503020203020204"/>
    <w:charset w:val="00"/>
    <w:family w:val="swiss"/>
    <w:pitch w:val="variable"/>
    <w:sig w:usb0="A00002EF" w:usb1="5000204B" w:usb2="00000000" w:usb3="00000000" w:csb0="00000097"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InfoTextOT-Bold">
    <w:panose1 w:val="020B0804030101020102"/>
    <w:charset w:val="00"/>
    <w:family w:val="swiss"/>
    <w:notTrueType/>
    <w:pitch w:val="variable"/>
    <w:sig w:usb0="800000EF" w:usb1="4000207B" w:usb2="00000008" w:usb3="00000000" w:csb0="00000001" w:csb1="00000000"/>
  </w:font>
  <w:font w:name="Segoe UI">
    <w:panose1 w:val="020B0502040204020203"/>
    <w:charset w:val="00"/>
    <w:family w:val="swiss"/>
    <w:pitch w:val="variable"/>
    <w:sig w:usb0="E4002EFF" w:usb1="C000E47F" w:usb2="00000009" w:usb3="00000000" w:csb0="000001FF" w:csb1="00000000"/>
  </w:font>
  <w:font w:name="InfoTextOT-Italic">
    <w:altName w:val="Calibri"/>
    <w:panose1 w:val="020B0504030101020102"/>
    <w:charset w:val="00"/>
    <w:family w:val="swiss"/>
    <w:notTrueType/>
    <w:pitch w:val="variable"/>
    <w:sig w:usb0="800000EF" w:usb1="4000207B" w:usb2="00000008" w:usb3="00000000" w:csb0="00000001" w:csb1="00000000"/>
  </w:font>
  <w:font w:name="InfoTextOT-Medium">
    <w:panose1 w:val="020B0604030101020102"/>
    <w:charset w:val="00"/>
    <w:family w:val="swiss"/>
    <w:notTrueType/>
    <w:pitch w:val="variable"/>
    <w:sig w:usb0="800000EF" w:usb1="4000207B" w:usb2="00000008" w:usb3="00000000" w:csb0="00000001" w:csb1="00000000"/>
  </w:font>
  <w:font w:name="Calibri-Bold">
    <w:altName w:val="Times New Roman"/>
    <w:panose1 w:val="00000000000000000000"/>
    <w:charset w:val="4D"/>
    <w:family w:val="auto"/>
    <w:notTrueType/>
    <w:pitch w:val="default"/>
    <w:sig w:usb0="00000003" w:usb1="00000000" w:usb2="00000000" w:usb3="00000000" w:csb0="00000001" w:csb1="00000000"/>
  </w:font>
  <w:font w:name="InfoTextOT">
    <w:altName w:val="Calibri"/>
    <w:panose1 w:val="020B0504030101020102"/>
    <w:charset w:val="00"/>
    <w:family w:val="swiss"/>
    <w:notTrueType/>
    <w:pitch w:val="variable"/>
    <w:sig w:usb0="800000EF" w:usb1="4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77D2D" w14:textId="77777777" w:rsidR="00240A27" w:rsidRPr="00402005" w:rsidRDefault="00240A27" w:rsidP="00CA46A7">
    <w:pPr>
      <w:pStyle w:val="Pidipagina"/>
      <w:jc w:val="center"/>
    </w:pPr>
    <w:r w:rsidRPr="00402005">
      <w:rPr>
        <w:b/>
        <w:noProof/>
        <w:color w:val="000000"/>
      </w:rPr>
      <w:drawing>
        <wp:anchor distT="0" distB="0" distL="114300" distR="114300" simplePos="0" relativeHeight="251666432" behindDoc="1" locked="0" layoutInCell="1" allowOverlap="1" wp14:anchorId="38C5F7A3" wp14:editId="1DBA02A8">
          <wp:simplePos x="0" y="0"/>
          <wp:positionH relativeFrom="margin">
            <wp:align>left</wp:align>
          </wp:positionH>
          <wp:positionV relativeFrom="paragraph">
            <wp:posOffset>73245</wp:posOffset>
          </wp:positionV>
          <wp:extent cx="6120384" cy="36576"/>
          <wp:effectExtent l="0" t="0" r="0" b="1905"/>
          <wp:wrapTight wrapText="bothSides">
            <wp:wrapPolygon edited="0">
              <wp:start x="0" y="0"/>
              <wp:lineTo x="0" y="11368"/>
              <wp:lineTo x="21313" y="11368"/>
              <wp:lineTo x="21313" y="0"/>
              <wp:lineTo x="0" y="0"/>
            </wp:wrapPolygon>
          </wp:wrapTight>
          <wp:docPr id="1266189519" name="Immagine 1266189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1">
                    <a:extLst>
                      <a:ext uri="{28A0092B-C50C-407E-A947-70E740481C1C}">
                        <a14:useLocalDpi xmlns:a14="http://schemas.microsoft.com/office/drawing/2010/main" val="0"/>
                      </a:ext>
                    </a:extLst>
                  </a:blip>
                  <a:stretch>
                    <a:fillRect/>
                  </a:stretch>
                </pic:blipFill>
                <pic:spPr>
                  <a:xfrm>
                    <a:off x="0" y="0"/>
                    <a:ext cx="6120384" cy="36576"/>
                  </a:xfrm>
                  <a:prstGeom prst="rect">
                    <a:avLst/>
                  </a:prstGeom>
                </pic:spPr>
              </pic:pic>
            </a:graphicData>
          </a:graphic>
        </wp:anchor>
      </w:drawing>
    </w:r>
    <w:r w:rsidRPr="00402005">
      <w:rPr>
        <w:b/>
        <w:color w:val="000000"/>
      </w:rPr>
      <w:fldChar w:fldCharType="begin"/>
    </w:r>
    <w:r w:rsidRPr="00402005">
      <w:rPr>
        <w:b/>
        <w:color w:val="000000"/>
      </w:rPr>
      <w:instrText>PAGE   \* MERGEFORMAT</w:instrText>
    </w:r>
    <w:r w:rsidRPr="00402005">
      <w:rPr>
        <w:b/>
        <w:color w:val="000000"/>
      </w:rPr>
      <w:fldChar w:fldCharType="separate"/>
    </w:r>
    <w:r>
      <w:rPr>
        <w:b/>
        <w:color w:val="000000"/>
      </w:rPr>
      <w:t>1</w:t>
    </w:r>
    <w:r w:rsidRPr="00402005">
      <w:rPr>
        <w:b/>
        <w:color w:val="000000"/>
      </w:rPr>
      <w:fldChar w:fldCharType="end"/>
    </w:r>
  </w:p>
  <w:p w14:paraId="6C0A22D4" w14:textId="0C8E409A" w:rsidR="00240A27" w:rsidRPr="00CA46A7" w:rsidRDefault="00240A27" w:rsidP="00CA46A7">
    <w:pPr>
      <w:pStyle w:val="Pidipagina"/>
      <w:jc w:val="center"/>
    </w:pPr>
    <w:r w:rsidRPr="00006D8E">
      <w:rPr>
        <w:noProof/>
        <w:sz w:val="20"/>
      </w:rPr>
      <w:drawing>
        <wp:anchor distT="0" distB="0" distL="114300" distR="114300" simplePos="0" relativeHeight="251665408" behindDoc="0" locked="0" layoutInCell="1" allowOverlap="1" wp14:anchorId="0404A3BA" wp14:editId="4109CEFE">
          <wp:simplePos x="0" y="0"/>
          <wp:positionH relativeFrom="margin">
            <wp:posOffset>0</wp:posOffset>
          </wp:positionH>
          <wp:positionV relativeFrom="paragraph">
            <wp:posOffset>-635</wp:posOffset>
          </wp:positionV>
          <wp:extent cx="1188720" cy="143256"/>
          <wp:effectExtent l="0" t="0" r="0" b="9525"/>
          <wp:wrapNone/>
          <wp:docPr id="897391277" name="Immagine 89739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2">
                    <a:extLst>
                      <a:ext uri="{28A0092B-C50C-407E-A947-70E740481C1C}">
                        <a14:useLocalDpi xmlns:a14="http://schemas.microsoft.com/office/drawing/2010/main" val="0"/>
                      </a:ext>
                    </a:extLst>
                  </a:blip>
                  <a:stretch>
                    <a:fillRect/>
                  </a:stretch>
                </pic:blipFill>
                <pic:spPr>
                  <a:xfrm>
                    <a:off x="0" y="0"/>
                    <a:ext cx="1188720" cy="143256"/>
                  </a:xfrm>
                  <a:prstGeom prst="rect">
                    <a:avLst/>
                  </a:prstGeom>
                </pic:spPr>
              </pic:pic>
            </a:graphicData>
          </a:graphic>
        </wp:anchor>
      </w:drawing>
    </w:r>
    <w:r w:rsidRPr="00006D8E">
      <w:rPr>
        <w:noProof/>
        <w:sz w:val="20"/>
      </w:rPr>
      <w:t xml:space="preserve">Informative impresa &amp; lavoro </w:t>
    </w:r>
    <w:r w:rsidR="007B493E">
      <w:rPr>
        <w:noProof/>
        <w:sz w:val="20"/>
      </w:rPr>
      <w:t>–</w:t>
    </w:r>
    <w:r w:rsidRPr="00402005">
      <w:rPr>
        <w:sz w:val="20"/>
      </w:rPr>
      <w:t xml:space="preserve"> </w:t>
    </w:r>
    <w:r w:rsidR="00526BD4">
      <w:rPr>
        <w:sz w:val="20"/>
      </w:rPr>
      <w:t>NOVEMBRE</w:t>
    </w:r>
    <w:r w:rsidRPr="00402005">
      <w:rPr>
        <w:sz w:val="20"/>
      </w:rPr>
      <w:t xml:space="preserve"> 202</w:t>
    </w:r>
    <w:r>
      <w:rPr>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FA48B" w14:textId="77777777" w:rsidR="00240A27" w:rsidRPr="00402005" w:rsidRDefault="00240A27" w:rsidP="00DD15E3">
    <w:pPr>
      <w:pStyle w:val="Pidipagina"/>
      <w:jc w:val="center"/>
    </w:pPr>
    <w:r w:rsidRPr="00402005">
      <w:rPr>
        <w:b/>
        <w:noProof/>
        <w:color w:val="000000"/>
      </w:rPr>
      <w:drawing>
        <wp:anchor distT="0" distB="0" distL="114300" distR="114300" simplePos="0" relativeHeight="251668480" behindDoc="1" locked="0" layoutInCell="1" allowOverlap="1" wp14:anchorId="3056B77F" wp14:editId="09CA5915">
          <wp:simplePos x="0" y="0"/>
          <wp:positionH relativeFrom="margin">
            <wp:align>left</wp:align>
          </wp:positionH>
          <wp:positionV relativeFrom="paragraph">
            <wp:posOffset>73245</wp:posOffset>
          </wp:positionV>
          <wp:extent cx="6120384" cy="36576"/>
          <wp:effectExtent l="0" t="0" r="0" b="1905"/>
          <wp:wrapTight wrapText="bothSides">
            <wp:wrapPolygon edited="0">
              <wp:start x="0" y="0"/>
              <wp:lineTo x="0" y="11368"/>
              <wp:lineTo x="21313" y="11368"/>
              <wp:lineTo x="21313" y="0"/>
              <wp:lineTo x="0" y="0"/>
            </wp:wrapPolygon>
          </wp:wrapTight>
          <wp:docPr id="77676924" name="Immagine 77676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1">
                    <a:extLst>
                      <a:ext uri="{28A0092B-C50C-407E-A947-70E740481C1C}">
                        <a14:useLocalDpi xmlns:a14="http://schemas.microsoft.com/office/drawing/2010/main" val="0"/>
                      </a:ext>
                    </a:extLst>
                  </a:blip>
                  <a:stretch>
                    <a:fillRect/>
                  </a:stretch>
                </pic:blipFill>
                <pic:spPr>
                  <a:xfrm>
                    <a:off x="0" y="0"/>
                    <a:ext cx="6120384" cy="36576"/>
                  </a:xfrm>
                  <a:prstGeom prst="rect">
                    <a:avLst/>
                  </a:prstGeom>
                </pic:spPr>
              </pic:pic>
            </a:graphicData>
          </a:graphic>
        </wp:anchor>
      </w:drawing>
    </w:r>
    <w:r w:rsidRPr="00402005">
      <w:rPr>
        <w:b/>
        <w:color w:val="000000"/>
      </w:rPr>
      <w:fldChar w:fldCharType="begin"/>
    </w:r>
    <w:r w:rsidRPr="00402005">
      <w:rPr>
        <w:b/>
        <w:color w:val="000000"/>
      </w:rPr>
      <w:instrText>PAGE   \* MERGEFORMAT</w:instrText>
    </w:r>
    <w:r w:rsidRPr="00402005">
      <w:rPr>
        <w:b/>
        <w:color w:val="000000"/>
      </w:rPr>
      <w:fldChar w:fldCharType="separate"/>
    </w:r>
    <w:r>
      <w:rPr>
        <w:b/>
        <w:color w:val="000000"/>
      </w:rPr>
      <w:t>2</w:t>
    </w:r>
    <w:r w:rsidRPr="00402005">
      <w:rPr>
        <w:b/>
        <w:color w:val="000000"/>
      </w:rPr>
      <w:fldChar w:fldCharType="end"/>
    </w:r>
  </w:p>
  <w:p w14:paraId="46B84C73" w14:textId="77906F4E" w:rsidR="00240A27" w:rsidRPr="00CA46A7" w:rsidRDefault="00240A27" w:rsidP="00DD15E3">
    <w:pPr>
      <w:pStyle w:val="Pidipagina"/>
      <w:jc w:val="center"/>
    </w:pPr>
    <w:r w:rsidRPr="00006D8E">
      <w:rPr>
        <w:noProof/>
        <w:sz w:val="20"/>
      </w:rPr>
      <w:drawing>
        <wp:anchor distT="0" distB="0" distL="114300" distR="114300" simplePos="0" relativeHeight="251667456" behindDoc="0" locked="0" layoutInCell="1" allowOverlap="1" wp14:anchorId="32C83B38" wp14:editId="46949CD9">
          <wp:simplePos x="0" y="0"/>
          <wp:positionH relativeFrom="margin">
            <wp:posOffset>0</wp:posOffset>
          </wp:positionH>
          <wp:positionV relativeFrom="paragraph">
            <wp:posOffset>-635</wp:posOffset>
          </wp:positionV>
          <wp:extent cx="1188720" cy="143256"/>
          <wp:effectExtent l="0" t="0" r="0" b="9525"/>
          <wp:wrapNone/>
          <wp:docPr id="1400642690" name="Immagine 140064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2">
                    <a:extLst>
                      <a:ext uri="{28A0092B-C50C-407E-A947-70E740481C1C}">
                        <a14:useLocalDpi xmlns:a14="http://schemas.microsoft.com/office/drawing/2010/main" val="0"/>
                      </a:ext>
                    </a:extLst>
                  </a:blip>
                  <a:stretch>
                    <a:fillRect/>
                  </a:stretch>
                </pic:blipFill>
                <pic:spPr>
                  <a:xfrm>
                    <a:off x="0" y="0"/>
                    <a:ext cx="1188720" cy="143256"/>
                  </a:xfrm>
                  <a:prstGeom prst="rect">
                    <a:avLst/>
                  </a:prstGeom>
                </pic:spPr>
              </pic:pic>
            </a:graphicData>
          </a:graphic>
        </wp:anchor>
      </w:drawing>
    </w:r>
    <w:r w:rsidRPr="00006D8E">
      <w:rPr>
        <w:noProof/>
        <w:sz w:val="20"/>
      </w:rPr>
      <w:t>Informative impresa &amp; lavoro -</w:t>
    </w:r>
    <w:r w:rsidRPr="00402005">
      <w:rPr>
        <w:sz w:val="20"/>
      </w:rPr>
      <w:t xml:space="preserve"> </w:t>
    </w:r>
    <w:r w:rsidR="00BE65E2">
      <w:rPr>
        <w:sz w:val="20"/>
      </w:rPr>
      <w:t>NOVEMBRE</w:t>
    </w:r>
    <w:r w:rsidRPr="00402005">
      <w:rPr>
        <w:sz w:val="20"/>
      </w:rPr>
      <w:t xml:space="preserve"> 202</w:t>
    </w:r>
    <w:r>
      <w:rPr>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BB06F" w14:textId="77777777" w:rsidR="00DD15E3" w:rsidRPr="00402005" w:rsidRDefault="00DD15E3" w:rsidP="00DD15E3">
    <w:pPr>
      <w:pStyle w:val="Pidipagina"/>
      <w:jc w:val="center"/>
    </w:pPr>
    <w:r w:rsidRPr="00402005">
      <w:rPr>
        <w:b/>
        <w:noProof/>
        <w:color w:val="000000"/>
      </w:rPr>
      <w:drawing>
        <wp:anchor distT="0" distB="0" distL="114300" distR="114300" simplePos="0" relativeHeight="251663360" behindDoc="1" locked="0" layoutInCell="1" allowOverlap="1" wp14:anchorId="64BD74FA" wp14:editId="533D7974">
          <wp:simplePos x="0" y="0"/>
          <wp:positionH relativeFrom="margin">
            <wp:align>left</wp:align>
          </wp:positionH>
          <wp:positionV relativeFrom="paragraph">
            <wp:posOffset>73245</wp:posOffset>
          </wp:positionV>
          <wp:extent cx="6120384" cy="36576"/>
          <wp:effectExtent l="0" t="0" r="0" b="1905"/>
          <wp:wrapTight wrapText="bothSides">
            <wp:wrapPolygon edited="0">
              <wp:start x="0" y="0"/>
              <wp:lineTo x="0" y="11368"/>
              <wp:lineTo x="21313" y="11368"/>
              <wp:lineTo x="21313" y="0"/>
              <wp:lineTo x="0" y="0"/>
            </wp:wrapPolygon>
          </wp:wrapTight>
          <wp:docPr id="2059660459" name="Immagine 2059660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1">
                    <a:extLst>
                      <a:ext uri="{28A0092B-C50C-407E-A947-70E740481C1C}">
                        <a14:useLocalDpi xmlns:a14="http://schemas.microsoft.com/office/drawing/2010/main" val="0"/>
                      </a:ext>
                    </a:extLst>
                  </a:blip>
                  <a:stretch>
                    <a:fillRect/>
                  </a:stretch>
                </pic:blipFill>
                <pic:spPr>
                  <a:xfrm>
                    <a:off x="0" y="0"/>
                    <a:ext cx="6120384" cy="36576"/>
                  </a:xfrm>
                  <a:prstGeom prst="rect">
                    <a:avLst/>
                  </a:prstGeom>
                </pic:spPr>
              </pic:pic>
            </a:graphicData>
          </a:graphic>
        </wp:anchor>
      </w:drawing>
    </w:r>
    <w:r w:rsidRPr="00402005">
      <w:rPr>
        <w:b/>
        <w:color w:val="000000"/>
      </w:rPr>
      <w:fldChar w:fldCharType="begin"/>
    </w:r>
    <w:r w:rsidRPr="00402005">
      <w:rPr>
        <w:b/>
        <w:color w:val="000000"/>
      </w:rPr>
      <w:instrText>PAGE   \* MERGEFORMAT</w:instrText>
    </w:r>
    <w:r w:rsidRPr="00402005">
      <w:rPr>
        <w:b/>
        <w:color w:val="000000"/>
      </w:rPr>
      <w:fldChar w:fldCharType="separate"/>
    </w:r>
    <w:r>
      <w:rPr>
        <w:b/>
        <w:color w:val="000000"/>
      </w:rPr>
      <w:t>2</w:t>
    </w:r>
    <w:r w:rsidRPr="00402005">
      <w:rPr>
        <w:b/>
        <w:color w:val="000000"/>
      </w:rPr>
      <w:fldChar w:fldCharType="end"/>
    </w:r>
  </w:p>
  <w:p w14:paraId="720C80FE" w14:textId="6B45D035" w:rsidR="00DD15E3" w:rsidRPr="00CA46A7" w:rsidRDefault="00DD15E3" w:rsidP="00DD15E3">
    <w:pPr>
      <w:pStyle w:val="Pidipagina"/>
      <w:jc w:val="center"/>
    </w:pPr>
    <w:r w:rsidRPr="00006D8E">
      <w:rPr>
        <w:noProof/>
        <w:sz w:val="20"/>
      </w:rPr>
      <w:drawing>
        <wp:anchor distT="0" distB="0" distL="114300" distR="114300" simplePos="0" relativeHeight="251662336" behindDoc="0" locked="0" layoutInCell="1" allowOverlap="1" wp14:anchorId="786940C9" wp14:editId="78E76391">
          <wp:simplePos x="0" y="0"/>
          <wp:positionH relativeFrom="margin">
            <wp:posOffset>0</wp:posOffset>
          </wp:positionH>
          <wp:positionV relativeFrom="paragraph">
            <wp:posOffset>-635</wp:posOffset>
          </wp:positionV>
          <wp:extent cx="1188720" cy="143256"/>
          <wp:effectExtent l="0" t="0" r="0" b="9525"/>
          <wp:wrapNone/>
          <wp:docPr id="280363082" name="Immagine 28036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2">
                    <a:extLst>
                      <a:ext uri="{28A0092B-C50C-407E-A947-70E740481C1C}">
                        <a14:useLocalDpi xmlns:a14="http://schemas.microsoft.com/office/drawing/2010/main" val="0"/>
                      </a:ext>
                    </a:extLst>
                  </a:blip>
                  <a:stretch>
                    <a:fillRect/>
                  </a:stretch>
                </pic:blipFill>
                <pic:spPr>
                  <a:xfrm>
                    <a:off x="0" y="0"/>
                    <a:ext cx="1188720" cy="143256"/>
                  </a:xfrm>
                  <a:prstGeom prst="rect">
                    <a:avLst/>
                  </a:prstGeom>
                </pic:spPr>
              </pic:pic>
            </a:graphicData>
          </a:graphic>
        </wp:anchor>
      </w:drawing>
    </w:r>
    <w:r w:rsidRPr="00006D8E">
      <w:rPr>
        <w:noProof/>
        <w:sz w:val="20"/>
      </w:rPr>
      <w:t>Informative impresa &amp; lavoro -</w:t>
    </w:r>
    <w:r w:rsidRPr="00402005">
      <w:rPr>
        <w:sz w:val="20"/>
      </w:rPr>
      <w:t xml:space="preserve"> </w:t>
    </w:r>
    <w:r w:rsidR="00BE65E2">
      <w:rPr>
        <w:sz w:val="20"/>
      </w:rPr>
      <w:t>NOVEMBR</w:t>
    </w:r>
    <w:r w:rsidRPr="00402005">
      <w:rPr>
        <w:sz w:val="20"/>
      </w:rPr>
      <w:t xml:space="preserve"> 202</w:t>
    </w:r>
    <w:r>
      <w:rP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CF43F" w14:textId="77777777" w:rsidR="0071095B" w:rsidRDefault="0071095B">
      <w:r>
        <w:separator/>
      </w:r>
    </w:p>
  </w:footnote>
  <w:footnote w:type="continuationSeparator" w:id="0">
    <w:p w14:paraId="7CF1CF04" w14:textId="77777777" w:rsidR="0071095B" w:rsidRDefault="00710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FE68C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9"/>
    <w:multiLevelType w:val="multilevel"/>
    <w:tmpl w:val="894EE87B"/>
    <w:styleLink w:val="Elenco41"/>
    <w:lvl w:ilvl="0">
      <w:start w:val="1"/>
      <w:numFmt w:val="bullet"/>
      <w:lvlText w:val=""/>
      <w:lvlJc w:val="left"/>
      <w:pPr>
        <w:tabs>
          <w:tab w:val="num" w:pos="360"/>
        </w:tabs>
        <w:ind w:left="360" w:firstLine="0"/>
      </w:pPr>
      <w:rPr>
        <w:rFonts w:ascii="Wingdings" w:eastAsia="ヒラギノ角ゴ Pro W3" w:hAnsi="Wingdings"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2" w15:restartNumberingAfterBreak="0">
    <w:nsid w:val="037263E7"/>
    <w:multiLevelType w:val="hybridMultilevel"/>
    <w:tmpl w:val="B9023724"/>
    <w:lvl w:ilvl="0" w:tplc="AF82B4C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D86018"/>
    <w:multiLevelType w:val="hybridMultilevel"/>
    <w:tmpl w:val="A90E0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6A24D3"/>
    <w:multiLevelType w:val="hybridMultilevel"/>
    <w:tmpl w:val="07F8103C"/>
    <w:lvl w:ilvl="0" w:tplc="A2229F7C">
      <w:start w:val="1"/>
      <w:numFmt w:val="decimal"/>
      <w:pStyle w:val="puntielenconumeri"/>
      <w:lvlText w:val="%1."/>
      <w:lvlJc w:val="left"/>
      <w:rPr>
        <w:rFonts w:ascii="PT Sans" w:hAnsi="PT San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B950292"/>
    <w:multiLevelType w:val="hybridMultilevel"/>
    <w:tmpl w:val="DC7E88FA"/>
    <w:lvl w:ilvl="0" w:tplc="BC36FA2C">
      <w:start w:val="1"/>
      <w:numFmt w:val="bullet"/>
      <w:lvlText w:val=""/>
      <w:lvlJc w:val="left"/>
      <w:pPr>
        <w:tabs>
          <w:tab w:val="num" w:pos="227"/>
        </w:tabs>
        <w:ind w:left="227" w:hanging="227"/>
      </w:pPr>
      <w:rPr>
        <w:rFonts w:ascii="Symbol" w:hAnsi="Symbol" w:hint="default"/>
        <w:color w:val="006FB5"/>
        <w:sz w:val="20"/>
        <w:szCs w:val="20"/>
      </w:rPr>
    </w:lvl>
    <w:lvl w:ilvl="1" w:tplc="5BC29026">
      <w:start w:val="1"/>
      <w:numFmt w:val="bullet"/>
      <w:pStyle w:val="sottopuntielenco-"/>
      <w:lvlText w:val="-"/>
      <w:lvlJc w:val="left"/>
      <w:pPr>
        <w:tabs>
          <w:tab w:val="num" w:pos="454"/>
        </w:tabs>
        <w:ind w:left="454" w:hanging="227"/>
      </w:pPr>
      <w:rPr>
        <w:rFonts w:ascii="Times New Roman" w:hAnsi="Times New Roman" w:cs="Times New Roman" w:hint="default"/>
        <w:color w:val="auto"/>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77570"/>
    <w:multiLevelType w:val="hybridMultilevel"/>
    <w:tmpl w:val="139ED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7F513C"/>
    <w:multiLevelType w:val="hybridMultilevel"/>
    <w:tmpl w:val="AB74013E"/>
    <w:lvl w:ilvl="0" w:tplc="2504673C">
      <w:start w:val="1"/>
      <w:numFmt w:val="bullet"/>
      <w:pStyle w:val="sottopuntielenco"/>
      <w:lvlText w:val=""/>
      <w:lvlJc w:val="left"/>
      <w:pPr>
        <w:tabs>
          <w:tab w:val="num" w:pos="454"/>
        </w:tabs>
        <w:ind w:left="454" w:hanging="227"/>
      </w:pPr>
      <w:rPr>
        <w:rFonts w:ascii="Symbol" w:hAnsi="Symbol" w:hint="default"/>
        <w:color w:val="auto"/>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522B7"/>
    <w:multiLevelType w:val="hybridMultilevel"/>
    <w:tmpl w:val="4218E98C"/>
    <w:lvl w:ilvl="0" w:tplc="D5A47170">
      <w:start w:val="1"/>
      <w:numFmt w:val="bullet"/>
      <w:pStyle w:val="testotabellapallino"/>
      <w:suff w:val="space"/>
      <w:lvlText w:val=""/>
      <w:lvlJc w:val="left"/>
      <w:pPr>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3B03CF"/>
    <w:multiLevelType w:val="hybridMultilevel"/>
    <w:tmpl w:val="965A99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2F1743"/>
    <w:multiLevelType w:val="multilevel"/>
    <w:tmpl w:val="5164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20906"/>
    <w:multiLevelType w:val="hybridMultilevel"/>
    <w:tmpl w:val="D41E13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251594"/>
    <w:multiLevelType w:val="hybridMultilevel"/>
    <w:tmpl w:val="E8E6649E"/>
    <w:styleLink w:val="Puntielenco"/>
    <w:lvl w:ilvl="0" w:tplc="9DB6F87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DE2A6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8A1A6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524F2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F278F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BE480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D43B7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DA759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3AE15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DB70485"/>
    <w:multiLevelType w:val="hybridMultilevel"/>
    <w:tmpl w:val="5EA4411C"/>
    <w:lvl w:ilvl="0" w:tplc="3A1EE3C2">
      <w:start w:val="1"/>
      <w:numFmt w:val="bullet"/>
      <w:pStyle w:val="testopuntoelenco"/>
      <w:lvlText w:val=""/>
      <w:lvlJc w:val="left"/>
      <w:pPr>
        <w:tabs>
          <w:tab w:val="num" w:pos="227"/>
        </w:tabs>
        <w:ind w:left="227" w:hanging="227"/>
      </w:pPr>
      <w:rPr>
        <w:rFonts w:ascii="Symbol" w:hAnsi="Symbol" w:hint="default"/>
        <w:strike w:val="0"/>
        <w:color w:val="auto"/>
        <w:sz w:val="20"/>
        <w:szCs w:val="20"/>
      </w:rPr>
    </w:lvl>
    <w:lvl w:ilvl="1" w:tplc="1442A836">
      <w:start w:val="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367470"/>
    <w:multiLevelType w:val="hybridMultilevel"/>
    <w:tmpl w:val="168EA812"/>
    <w:lvl w:ilvl="0" w:tplc="30B01C7E">
      <w:start w:val="1"/>
      <w:numFmt w:val="bullet"/>
      <w:pStyle w:val="Puntoelencotrattino"/>
      <w:suff w:val="space"/>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420D9D"/>
    <w:multiLevelType w:val="multilevel"/>
    <w:tmpl w:val="C578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D482B"/>
    <w:multiLevelType w:val="hybridMultilevel"/>
    <w:tmpl w:val="E014153A"/>
    <w:lvl w:ilvl="0" w:tplc="611864C8">
      <w:start w:val="14"/>
      <w:numFmt w:val="bullet"/>
      <w:lvlText w:val="•"/>
      <w:lvlJc w:val="left"/>
      <w:pPr>
        <w:ind w:left="1068" w:hanging="708"/>
      </w:pPr>
      <w:rPr>
        <w:rFonts w:ascii="Roboto" w:eastAsiaTheme="minorHAnsi" w:hAnsi="Robot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EA190E"/>
    <w:multiLevelType w:val="hybridMultilevel"/>
    <w:tmpl w:val="B5EA6E08"/>
    <w:styleLink w:val="Numerato"/>
    <w:lvl w:ilvl="0" w:tplc="A8380C6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A08A36">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7466F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2ECC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24533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1A0AC8">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0CF6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ACBB5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54656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6B95EE3"/>
    <w:multiLevelType w:val="hybridMultilevel"/>
    <w:tmpl w:val="CA3E2D1E"/>
    <w:lvl w:ilvl="0" w:tplc="611864C8">
      <w:start w:val="14"/>
      <w:numFmt w:val="bullet"/>
      <w:lvlText w:val="•"/>
      <w:lvlJc w:val="left"/>
      <w:pPr>
        <w:ind w:left="1068" w:hanging="708"/>
      </w:pPr>
      <w:rPr>
        <w:rFonts w:ascii="Roboto" w:eastAsiaTheme="minorHAnsi" w:hAnsi="Robot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70790608">
    <w:abstractNumId w:val="1"/>
  </w:num>
  <w:num w:numId="2" w16cid:durableId="1015963005">
    <w:abstractNumId w:val="13"/>
  </w:num>
  <w:num w:numId="3" w16cid:durableId="1787191396">
    <w:abstractNumId w:val="4"/>
  </w:num>
  <w:num w:numId="4" w16cid:durableId="840118149">
    <w:abstractNumId w:val="7"/>
  </w:num>
  <w:num w:numId="5" w16cid:durableId="1210726444">
    <w:abstractNumId w:val="5"/>
  </w:num>
  <w:num w:numId="6" w16cid:durableId="1389374798">
    <w:abstractNumId w:val="17"/>
  </w:num>
  <w:num w:numId="7" w16cid:durableId="1690987063">
    <w:abstractNumId w:val="12"/>
  </w:num>
  <w:num w:numId="8" w16cid:durableId="70465711">
    <w:abstractNumId w:val="0"/>
  </w:num>
  <w:num w:numId="9" w16cid:durableId="1102145414">
    <w:abstractNumId w:val="14"/>
  </w:num>
  <w:num w:numId="10" w16cid:durableId="367099559">
    <w:abstractNumId w:val="8"/>
  </w:num>
  <w:num w:numId="11" w16cid:durableId="151411341">
    <w:abstractNumId w:val="2"/>
  </w:num>
  <w:num w:numId="12" w16cid:durableId="1269236914">
    <w:abstractNumId w:val="15"/>
  </w:num>
  <w:num w:numId="13" w16cid:durableId="1334795489">
    <w:abstractNumId w:val="10"/>
  </w:num>
  <w:num w:numId="14" w16cid:durableId="744258372">
    <w:abstractNumId w:val="9"/>
  </w:num>
  <w:num w:numId="15" w16cid:durableId="1013994449">
    <w:abstractNumId w:val="18"/>
  </w:num>
  <w:num w:numId="16" w16cid:durableId="136145704">
    <w:abstractNumId w:val="16"/>
  </w:num>
  <w:num w:numId="17" w16cid:durableId="406464881">
    <w:abstractNumId w:val="3"/>
  </w:num>
  <w:num w:numId="18" w16cid:durableId="1833402323">
    <w:abstractNumId w:val="6"/>
  </w:num>
  <w:num w:numId="19" w16cid:durableId="48184820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74"/>
    <w:rsid w:val="000003B5"/>
    <w:rsid w:val="0000042D"/>
    <w:rsid w:val="0000061E"/>
    <w:rsid w:val="00000DAE"/>
    <w:rsid w:val="00000F32"/>
    <w:rsid w:val="00001C97"/>
    <w:rsid w:val="00002274"/>
    <w:rsid w:val="000022A7"/>
    <w:rsid w:val="000025A6"/>
    <w:rsid w:val="00002920"/>
    <w:rsid w:val="00002C03"/>
    <w:rsid w:val="00002C63"/>
    <w:rsid w:val="00002C83"/>
    <w:rsid w:val="00002FE8"/>
    <w:rsid w:val="00003972"/>
    <w:rsid w:val="00003B42"/>
    <w:rsid w:val="00003C00"/>
    <w:rsid w:val="00003C94"/>
    <w:rsid w:val="00003E1D"/>
    <w:rsid w:val="0000401D"/>
    <w:rsid w:val="0000485F"/>
    <w:rsid w:val="00004A92"/>
    <w:rsid w:val="00004C10"/>
    <w:rsid w:val="00004D2D"/>
    <w:rsid w:val="00004E60"/>
    <w:rsid w:val="00005324"/>
    <w:rsid w:val="00005BCC"/>
    <w:rsid w:val="00005BE4"/>
    <w:rsid w:val="0000670F"/>
    <w:rsid w:val="00006AB4"/>
    <w:rsid w:val="00006B9D"/>
    <w:rsid w:val="00006D8E"/>
    <w:rsid w:val="0000727F"/>
    <w:rsid w:val="00007726"/>
    <w:rsid w:val="00007E0F"/>
    <w:rsid w:val="00007E72"/>
    <w:rsid w:val="0001031E"/>
    <w:rsid w:val="00010965"/>
    <w:rsid w:val="00010DD8"/>
    <w:rsid w:val="000111C8"/>
    <w:rsid w:val="0001135F"/>
    <w:rsid w:val="000114FB"/>
    <w:rsid w:val="000118A4"/>
    <w:rsid w:val="00011C38"/>
    <w:rsid w:val="00011EC4"/>
    <w:rsid w:val="00011EC7"/>
    <w:rsid w:val="00012097"/>
    <w:rsid w:val="00012429"/>
    <w:rsid w:val="00013909"/>
    <w:rsid w:val="00013D27"/>
    <w:rsid w:val="00013EAD"/>
    <w:rsid w:val="000140F0"/>
    <w:rsid w:val="000146D4"/>
    <w:rsid w:val="000146D7"/>
    <w:rsid w:val="000155FF"/>
    <w:rsid w:val="00015711"/>
    <w:rsid w:val="000157FF"/>
    <w:rsid w:val="00015CCA"/>
    <w:rsid w:val="0001664B"/>
    <w:rsid w:val="00016713"/>
    <w:rsid w:val="00016A22"/>
    <w:rsid w:val="00016BC2"/>
    <w:rsid w:val="00016CF3"/>
    <w:rsid w:val="00016F2C"/>
    <w:rsid w:val="000170C7"/>
    <w:rsid w:val="000178CC"/>
    <w:rsid w:val="000178E7"/>
    <w:rsid w:val="00017A4E"/>
    <w:rsid w:val="000201DA"/>
    <w:rsid w:val="00020C7E"/>
    <w:rsid w:val="00020CE9"/>
    <w:rsid w:val="0002117D"/>
    <w:rsid w:val="000211C4"/>
    <w:rsid w:val="000219C7"/>
    <w:rsid w:val="00021A71"/>
    <w:rsid w:val="0002232A"/>
    <w:rsid w:val="00022642"/>
    <w:rsid w:val="000226E1"/>
    <w:rsid w:val="00022718"/>
    <w:rsid w:val="00022724"/>
    <w:rsid w:val="000228A6"/>
    <w:rsid w:val="00023379"/>
    <w:rsid w:val="00023621"/>
    <w:rsid w:val="00023C5B"/>
    <w:rsid w:val="00023F98"/>
    <w:rsid w:val="000249FB"/>
    <w:rsid w:val="00025484"/>
    <w:rsid w:val="00025F00"/>
    <w:rsid w:val="0002607D"/>
    <w:rsid w:val="00026887"/>
    <w:rsid w:val="00027033"/>
    <w:rsid w:val="00027E26"/>
    <w:rsid w:val="00027E67"/>
    <w:rsid w:val="0003089D"/>
    <w:rsid w:val="00031728"/>
    <w:rsid w:val="0003189C"/>
    <w:rsid w:val="000319C1"/>
    <w:rsid w:val="00031DB5"/>
    <w:rsid w:val="00031FE1"/>
    <w:rsid w:val="0003245C"/>
    <w:rsid w:val="00032754"/>
    <w:rsid w:val="0003287E"/>
    <w:rsid w:val="00032912"/>
    <w:rsid w:val="00032A64"/>
    <w:rsid w:val="00032DA8"/>
    <w:rsid w:val="000336B4"/>
    <w:rsid w:val="00033B25"/>
    <w:rsid w:val="00033D46"/>
    <w:rsid w:val="00033EBD"/>
    <w:rsid w:val="000342C4"/>
    <w:rsid w:val="0003545D"/>
    <w:rsid w:val="000356C0"/>
    <w:rsid w:val="00035885"/>
    <w:rsid w:val="000362C4"/>
    <w:rsid w:val="000368E4"/>
    <w:rsid w:val="00036F5E"/>
    <w:rsid w:val="00037033"/>
    <w:rsid w:val="000374CB"/>
    <w:rsid w:val="000375EF"/>
    <w:rsid w:val="000378BC"/>
    <w:rsid w:val="00037AD7"/>
    <w:rsid w:val="000402E7"/>
    <w:rsid w:val="000404ED"/>
    <w:rsid w:val="00040604"/>
    <w:rsid w:val="00040A98"/>
    <w:rsid w:val="00040C23"/>
    <w:rsid w:val="00041557"/>
    <w:rsid w:val="000419D9"/>
    <w:rsid w:val="00041E81"/>
    <w:rsid w:val="000425D2"/>
    <w:rsid w:val="000427B8"/>
    <w:rsid w:val="00043361"/>
    <w:rsid w:val="00043E20"/>
    <w:rsid w:val="0004417B"/>
    <w:rsid w:val="00044490"/>
    <w:rsid w:val="00044B6B"/>
    <w:rsid w:val="00045154"/>
    <w:rsid w:val="000458E9"/>
    <w:rsid w:val="0004590F"/>
    <w:rsid w:val="00045DF0"/>
    <w:rsid w:val="00046033"/>
    <w:rsid w:val="00046069"/>
    <w:rsid w:val="0004640B"/>
    <w:rsid w:val="000466FC"/>
    <w:rsid w:val="00046A01"/>
    <w:rsid w:val="00047184"/>
    <w:rsid w:val="0004729C"/>
    <w:rsid w:val="0004730A"/>
    <w:rsid w:val="000474B2"/>
    <w:rsid w:val="00047567"/>
    <w:rsid w:val="000475A9"/>
    <w:rsid w:val="00047EB4"/>
    <w:rsid w:val="0005049D"/>
    <w:rsid w:val="00050737"/>
    <w:rsid w:val="00050D94"/>
    <w:rsid w:val="00050E15"/>
    <w:rsid w:val="00050F73"/>
    <w:rsid w:val="0005119F"/>
    <w:rsid w:val="00051C1E"/>
    <w:rsid w:val="00051EF7"/>
    <w:rsid w:val="0005255F"/>
    <w:rsid w:val="000525ED"/>
    <w:rsid w:val="00052943"/>
    <w:rsid w:val="00052B9B"/>
    <w:rsid w:val="00053148"/>
    <w:rsid w:val="00053263"/>
    <w:rsid w:val="000534E4"/>
    <w:rsid w:val="00053540"/>
    <w:rsid w:val="000539CC"/>
    <w:rsid w:val="000547A3"/>
    <w:rsid w:val="00055159"/>
    <w:rsid w:val="000553CB"/>
    <w:rsid w:val="00055574"/>
    <w:rsid w:val="00055A9C"/>
    <w:rsid w:val="00055DEC"/>
    <w:rsid w:val="00056669"/>
    <w:rsid w:val="00056C57"/>
    <w:rsid w:val="00057E73"/>
    <w:rsid w:val="00057F2B"/>
    <w:rsid w:val="00060235"/>
    <w:rsid w:val="00060817"/>
    <w:rsid w:val="00060B71"/>
    <w:rsid w:val="00060DCB"/>
    <w:rsid w:val="00061AB4"/>
    <w:rsid w:val="00061F62"/>
    <w:rsid w:val="00062BD9"/>
    <w:rsid w:val="00063371"/>
    <w:rsid w:val="00063959"/>
    <w:rsid w:val="00063A43"/>
    <w:rsid w:val="00063F77"/>
    <w:rsid w:val="000640BD"/>
    <w:rsid w:val="0006439D"/>
    <w:rsid w:val="000657FF"/>
    <w:rsid w:val="00065CAA"/>
    <w:rsid w:val="0006606E"/>
    <w:rsid w:val="000663B1"/>
    <w:rsid w:val="0006648E"/>
    <w:rsid w:val="0006665C"/>
    <w:rsid w:val="000667CE"/>
    <w:rsid w:val="000668A9"/>
    <w:rsid w:val="00066C3B"/>
    <w:rsid w:val="00066CF8"/>
    <w:rsid w:val="00066DF2"/>
    <w:rsid w:val="0006796A"/>
    <w:rsid w:val="00067B5A"/>
    <w:rsid w:val="00067BFA"/>
    <w:rsid w:val="000703E3"/>
    <w:rsid w:val="00070ADF"/>
    <w:rsid w:val="0007182A"/>
    <w:rsid w:val="0007199B"/>
    <w:rsid w:val="00071B2A"/>
    <w:rsid w:val="00071C99"/>
    <w:rsid w:val="00071DDD"/>
    <w:rsid w:val="00072168"/>
    <w:rsid w:val="0007269E"/>
    <w:rsid w:val="00072948"/>
    <w:rsid w:val="00072E74"/>
    <w:rsid w:val="00073FA4"/>
    <w:rsid w:val="00074271"/>
    <w:rsid w:val="0007453E"/>
    <w:rsid w:val="0007470D"/>
    <w:rsid w:val="0007471A"/>
    <w:rsid w:val="00074840"/>
    <w:rsid w:val="00074C4E"/>
    <w:rsid w:val="00074D0E"/>
    <w:rsid w:val="00074F87"/>
    <w:rsid w:val="0007552C"/>
    <w:rsid w:val="00075647"/>
    <w:rsid w:val="0007672D"/>
    <w:rsid w:val="00076767"/>
    <w:rsid w:val="00076A09"/>
    <w:rsid w:val="00077373"/>
    <w:rsid w:val="000774B3"/>
    <w:rsid w:val="000774E9"/>
    <w:rsid w:val="00077737"/>
    <w:rsid w:val="00077B54"/>
    <w:rsid w:val="00077DFD"/>
    <w:rsid w:val="00080272"/>
    <w:rsid w:val="00080C00"/>
    <w:rsid w:val="00080D58"/>
    <w:rsid w:val="0008118F"/>
    <w:rsid w:val="00081550"/>
    <w:rsid w:val="00081664"/>
    <w:rsid w:val="0008244E"/>
    <w:rsid w:val="0008275B"/>
    <w:rsid w:val="000829DD"/>
    <w:rsid w:val="000838B5"/>
    <w:rsid w:val="00083991"/>
    <w:rsid w:val="00083CF4"/>
    <w:rsid w:val="00083E35"/>
    <w:rsid w:val="0008407D"/>
    <w:rsid w:val="0008441C"/>
    <w:rsid w:val="00084913"/>
    <w:rsid w:val="00084D5D"/>
    <w:rsid w:val="00084E59"/>
    <w:rsid w:val="0008524A"/>
    <w:rsid w:val="00085B60"/>
    <w:rsid w:val="00085F1E"/>
    <w:rsid w:val="000860ED"/>
    <w:rsid w:val="000862ED"/>
    <w:rsid w:val="000864C6"/>
    <w:rsid w:val="00086DD6"/>
    <w:rsid w:val="00087145"/>
    <w:rsid w:val="000875C8"/>
    <w:rsid w:val="0008789C"/>
    <w:rsid w:val="00087F0A"/>
    <w:rsid w:val="00090811"/>
    <w:rsid w:val="00090B99"/>
    <w:rsid w:val="00090E18"/>
    <w:rsid w:val="00091031"/>
    <w:rsid w:val="000914B1"/>
    <w:rsid w:val="000916C1"/>
    <w:rsid w:val="00091B60"/>
    <w:rsid w:val="000925AF"/>
    <w:rsid w:val="000926D2"/>
    <w:rsid w:val="000929FB"/>
    <w:rsid w:val="00093473"/>
    <w:rsid w:val="000937F6"/>
    <w:rsid w:val="00093916"/>
    <w:rsid w:val="00093A7C"/>
    <w:rsid w:val="00093FC4"/>
    <w:rsid w:val="000943D9"/>
    <w:rsid w:val="0009457F"/>
    <w:rsid w:val="00094682"/>
    <w:rsid w:val="000951FB"/>
    <w:rsid w:val="000952CE"/>
    <w:rsid w:val="00095A5A"/>
    <w:rsid w:val="00095DFF"/>
    <w:rsid w:val="0009621E"/>
    <w:rsid w:val="000966A9"/>
    <w:rsid w:val="000968AC"/>
    <w:rsid w:val="00096A71"/>
    <w:rsid w:val="00096BF8"/>
    <w:rsid w:val="00096D26"/>
    <w:rsid w:val="000972AC"/>
    <w:rsid w:val="00097524"/>
    <w:rsid w:val="00097B48"/>
    <w:rsid w:val="00097C42"/>
    <w:rsid w:val="00097D70"/>
    <w:rsid w:val="000A097F"/>
    <w:rsid w:val="000A0A2D"/>
    <w:rsid w:val="000A0E75"/>
    <w:rsid w:val="000A0F9B"/>
    <w:rsid w:val="000A12CF"/>
    <w:rsid w:val="000A1582"/>
    <w:rsid w:val="000A1D09"/>
    <w:rsid w:val="000A1D84"/>
    <w:rsid w:val="000A2231"/>
    <w:rsid w:val="000A282A"/>
    <w:rsid w:val="000A282F"/>
    <w:rsid w:val="000A2CF0"/>
    <w:rsid w:val="000A2E5C"/>
    <w:rsid w:val="000A2FB8"/>
    <w:rsid w:val="000A3348"/>
    <w:rsid w:val="000A3438"/>
    <w:rsid w:val="000A3B46"/>
    <w:rsid w:val="000A3DE7"/>
    <w:rsid w:val="000A428A"/>
    <w:rsid w:val="000A4AE2"/>
    <w:rsid w:val="000A4C34"/>
    <w:rsid w:val="000A4FE0"/>
    <w:rsid w:val="000A5178"/>
    <w:rsid w:val="000A5298"/>
    <w:rsid w:val="000A5961"/>
    <w:rsid w:val="000A5D44"/>
    <w:rsid w:val="000A5F28"/>
    <w:rsid w:val="000A6058"/>
    <w:rsid w:val="000A62D2"/>
    <w:rsid w:val="000A63BB"/>
    <w:rsid w:val="000A64FD"/>
    <w:rsid w:val="000A65BA"/>
    <w:rsid w:val="000A6800"/>
    <w:rsid w:val="000A68ED"/>
    <w:rsid w:val="000A742A"/>
    <w:rsid w:val="000A7A3F"/>
    <w:rsid w:val="000A7E90"/>
    <w:rsid w:val="000B052C"/>
    <w:rsid w:val="000B099F"/>
    <w:rsid w:val="000B0AC7"/>
    <w:rsid w:val="000B0EEF"/>
    <w:rsid w:val="000B1070"/>
    <w:rsid w:val="000B12DA"/>
    <w:rsid w:val="000B1984"/>
    <w:rsid w:val="000B2C45"/>
    <w:rsid w:val="000B2FEF"/>
    <w:rsid w:val="000B38D8"/>
    <w:rsid w:val="000B3E3C"/>
    <w:rsid w:val="000B4513"/>
    <w:rsid w:val="000B47BE"/>
    <w:rsid w:val="000B49B8"/>
    <w:rsid w:val="000B503A"/>
    <w:rsid w:val="000B51C4"/>
    <w:rsid w:val="000B51D8"/>
    <w:rsid w:val="000B58C7"/>
    <w:rsid w:val="000B5918"/>
    <w:rsid w:val="000B5B6A"/>
    <w:rsid w:val="000B5C99"/>
    <w:rsid w:val="000B5DB0"/>
    <w:rsid w:val="000B65ED"/>
    <w:rsid w:val="000B6A6C"/>
    <w:rsid w:val="000B6E2F"/>
    <w:rsid w:val="000B6E59"/>
    <w:rsid w:val="000B73A1"/>
    <w:rsid w:val="000B77E0"/>
    <w:rsid w:val="000B788B"/>
    <w:rsid w:val="000B7B09"/>
    <w:rsid w:val="000C02C1"/>
    <w:rsid w:val="000C0514"/>
    <w:rsid w:val="000C0E58"/>
    <w:rsid w:val="000C11F1"/>
    <w:rsid w:val="000C15F7"/>
    <w:rsid w:val="000C18CC"/>
    <w:rsid w:val="000C1AD1"/>
    <w:rsid w:val="000C27E4"/>
    <w:rsid w:val="000C2891"/>
    <w:rsid w:val="000C2989"/>
    <w:rsid w:val="000C3480"/>
    <w:rsid w:val="000C34A2"/>
    <w:rsid w:val="000C376C"/>
    <w:rsid w:val="000C3B4C"/>
    <w:rsid w:val="000C3F4A"/>
    <w:rsid w:val="000C4039"/>
    <w:rsid w:val="000C4551"/>
    <w:rsid w:val="000C45EE"/>
    <w:rsid w:val="000C4DD9"/>
    <w:rsid w:val="000C5117"/>
    <w:rsid w:val="000C5719"/>
    <w:rsid w:val="000C5945"/>
    <w:rsid w:val="000C61A3"/>
    <w:rsid w:val="000C6444"/>
    <w:rsid w:val="000C6577"/>
    <w:rsid w:val="000C6632"/>
    <w:rsid w:val="000C7057"/>
    <w:rsid w:val="000C7298"/>
    <w:rsid w:val="000C7A4B"/>
    <w:rsid w:val="000C7EEE"/>
    <w:rsid w:val="000D10A9"/>
    <w:rsid w:val="000D132A"/>
    <w:rsid w:val="000D135C"/>
    <w:rsid w:val="000D17A3"/>
    <w:rsid w:val="000D1C77"/>
    <w:rsid w:val="000D2233"/>
    <w:rsid w:val="000D2A8D"/>
    <w:rsid w:val="000D2C77"/>
    <w:rsid w:val="000D2E16"/>
    <w:rsid w:val="000D3444"/>
    <w:rsid w:val="000D3854"/>
    <w:rsid w:val="000D394B"/>
    <w:rsid w:val="000D3D40"/>
    <w:rsid w:val="000D3FF5"/>
    <w:rsid w:val="000D4016"/>
    <w:rsid w:val="000D42FB"/>
    <w:rsid w:val="000D434A"/>
    <w:rsid w:val="000D4498"/>
    <w:rsid w:val="000D491B"/>
    <w:rsid w:val="000D59F1"/>
    <w:rsid w:val="000D5C36"/>
    <w:rsid w:val="000D69EC"/>
    <w:rsid w:val="000D6D41"/>
    <w:rsid w:val="000D723F"/>
    <w:rsid w:val="000D767C"/>
    <w:rsid w:val="000D7687"/>
    <w:rsid w:val="000D7A72"/>
    <w:rsid w:val="000D7AF5"/>
    <w:rsid w:val="000D7E40"/>
    <w:rsid w:val="000E0063"/>
    <w:rsid w:val="000E05B1"/>
    <w:rsid w:val="000E0674"/>
    <w:rsid w:val="000E0BEB"/>
    <w:rsid w:val="000E11C4"/>
    <w:rsid w:val="000E1286"/>
    <w:rsid w:val="000E2428"/>
    <w:rsid w:val="000E27E9"/>
    <w:rsid w:val="000E27FA"/>
    <w:rsid w:val="000E290B"/>
    <w:rsid w:val="000E2954"/>
    <w:rsid w:val="000E2B92"/>
    <w:rsid w:val="000E2FFF"/>
    <w:rsid w:val="000E3079"/>
    <w:rsid w:val="000E3460"/>
    <w:rsid w:val="000E3524"/>
    <w:rsid w:val="000E377F"/>
    <w:rsid w:val="000E3E52"/>
    <w:rsid w:val="000E3F44"/>
    <w:rsid w:val="000E40DF"/>
    <w:rsid w:val="000E4513"/>
    <w:rsid w:val="000E4633"/>
    <w:rsid w:val="000E4889"/>
    <w:rsid w:val="000E48E9"/>
    <w:rsid w:val="000E4919"/>
    <w:rsid w:val="000E4AC0"/>
    <w:rsid w:val="000E5209"/>
    <w:rsid w:val="000E63B0"/>
    <w:rsid w:val="000E63B6"/>
    <w:rsid w:val="000E66C3"/>
    <w:rsid w:val="000E6BBB"/>
    <w:rsid w:val="000E7035"/>
    <w:rsid w:val="000E7044"/>
    <w:rsid w:val="000E7046"/>
    <w:rsid w:val="000E70AA"/>
    <w:rsid w:val="000E72D2"/>
    <w:rsid w:val="000E7525"/>
    <w:rsid w:val="000E765F"/>
    <w:rsid w:val="000F0091"/>
    <w:rsid w:val="000F00A4"/>
    <w:rsid w:val="000F02C0"/>
    <w:rsid w:val="000F03AF"/>
    <w:rsid w:val="000F0A8D"/>
    <w:rsid w:val="000F0B52"/>
    <w:rsid w:val="000F0D7E"/>
    <w:rsid w:val="000F10DB"/>
    <w:rsid w:val="000F1508"/>
    <w:rsid w:val="000F164F"/>
    <w:rsid w:val="000F16BD"/>
    <w:rsid w:val="000F1F51"/>
    <w:rsid w:val="000F2268"/>
    <w:rsid w:val="000F22CD"/>
    <w:rsid w:val="000F2791"/>
    <w:rsid w:val="000F2941"/>
    <w:rsid w:val="000F338D"/>
    <w:rsid w:val="000F34B2"/>
    <w:rsid w:val="000F38FF"/>
    <w:rsid w:val="000F3911"/>
    <w:rsid w:val="000F3BE3"/>
    <w:rsid w:val="000F3F6A"/>
    <w:rsid w:val="000F4006"/>
    <w:rsid w:val="000F40CE"/>
    <w:rsid w:val="000F417A"/>
    <w:rsid w:val="000F42F9"/>
    <w:rsid w:val="000F44DD"/>
    <w:rsid w:val="000F4929"/>
    <w:rsid w:val="000F4960"/>
    <w:rsid w:val="000F4B0B"/>
    <w:rsid w:val="000F4CCC"/>
    <w:rsid w:val="000F4CDB"/>
    <w:rsid w:val="000F51F2"/>
    <w:rsid w:val="000F5419"/>
    <w:rsid w:val="000F6275"/>
    <w:rsid w:val="000F63B7"/>
    <w:rsid w:val="000F6623"/>
    <w:rsid w:val="000F6749"/>
    <w:rsid w:val="000F68EB"/>
    <w:rsid w:val="00100DA7"/>
    <w:rsid w:val="00100E09"/>
    <w:rsid w:val="001015BA"/>
    <w:rsid w:val="00101658"/>
    <w:rsid w:val="0010212A"/>
    <w:rsid w:val="0010217A"/>
    <w:rsid w:val="00102433"/>
    <w:rsid w:val="00102B31"/>
    <w:rsid w:val="001031E6"/>
    <w:rsid w:val="00103A25"/>
    <w:rsid w:val="00104248"/>
    <w:rsid w:val="001044EF"/>
    <w:rsid w:val="00104DCA"/>
    <w:rsid w:val="0010554B"/>
    <w:rsid w:val="001061BF"/>
    <w:rsid w:val="00106D13"/>
    <w:rsid w:val="00107533"/>
    <w:rsid w:val="00107946"/>
    <w:rsid w:val="00107D43"/>
    <w:rsid w:val="0011007A"/>
    <w:rsid w:val="00110489"/>
    <w:rsid w:val="00110675"/>
    <w:rsid w:val="001106D9"/>
    <w:rsid w:val="00110949"/>
    <w:rsid w:val="00110E1F"/>
    <w:rsid w:val="00111731"/>
    <w:rsid w:val="00111787"/>
    <w:rsid w:val="00111F03"/>
    <w:rsid w:val="00111F95"/>
    <w:rsid w:val="00112D69"/>
    <w:rsid w:val="001130D6"/>
    <w:rsid w:val="0011322E"/>
    <w:rsid w:val="00113540"/>
    <w:rsid w:val="00113A7C"/>
    <w:rsid w:val="00114489"/>
    <w:rsid w:val="00114A0A"/>
    <w:rsid w:val="00114D99"/>
    <w:rsid w:val="00114EB8"/>
    <w:rsid w:val="00116594"/>
    <w:rsid w:val="0011666B"/>
    <w:rsid w:val="00116D5E"/>
    <w:rsid w:val="00116F59"/>
    <w:rsid w:val="0011720F"/>
    <w:rsid w:val="001172CE"/>
    <w:rsid w:val="00117918"/>
    <w:rsid w:val="001203F2"/>
    <w:rsid w:val="0012072C"/>
    <w:rsid w:val="00120D78"/>
    <w:rsid w:val="00121076"/>
    <w:rsid w:val="0012170A"/>
    <w:rsid w:val="001217B1"/>
    <w:rsid w:val="0012189D"/>
    <w:rsid w:val="00121ABC"/>
    <w:rsid w:val="00122308"/>
    <w:rsid w:val="0012267F"/>
    <w:rsid w:val="001228BB"/>
    <w:rsid w:val="00122E07"/>
    <w:rsid w:val="001232FD"/>
    <w:rsid w:val="00123A14"/>
    <w:rsid w:val="00123B46"/>
    <w:rsid w:val="00123F29"/>
    <w:rsid w:val="0012461A"/>
    <w:rsid w:val="00124D48"/>
    <w:rsid w:val="00124DCF"/>
    <w:rsid w:val="00124EA1"/>
    <w:rsid w:val="00124EED"/>
    <w:rsid w:val="00124F13"/>
    <w:rsid w:val="00124F17"/>
    <w:rsid w:val="00124FF6"/>
    <w:rsid w:val="00125896"/>
    <w:rsid w:val="00125A73"/>
    <w:rsid w:val="00125ACE"/>
    <w:rsid w:val="00125C8E"/>
    <w:rsid w:val="00126847"/>
    <w:rsid w:val="001268F3"/>
    <w:rsid w:val="00127189"/>
    <w:rsid w:val="001275D7"/>
    <w:rsid w:val="0012787C"/>
    <w:rsid w:val="0012791F"/>
    <w:rsid w:val="00127A03"/>
    <w:rsid w:val="00127FFA"/>
    <w:rsid w:val="001300DB"/>
    <w:rsid w:val="00130423"/>
    <w:rsid w:val="001309F0"/>
    <w:rsid w:val="0013104B"/>
    <w:rsid w:val="00131476"/>
    <w:rsid w:val="001318B0"/>
    <w:rsid w:val="00131A1F"/>
    <w:rsid w:val="001324CC"/>
    <w:rsid w:val="001325CC"/>
    <w:rsid w:val="00132E2C"/>
    <w:rsid w:val="0013329D"/>
    <w:rsid w:val="001332DB"/>
    <w:rsid w:val="001334C9"/>
    <w:rsid w:val="00133560"/>
    <w:rsid w:val="00134058"/>
    <w:rsid w:val="00134406"/>
    <w:rsid w:val="001345D9"/>
    <w:rsid w:val="001352F4"/>
    <w:rsid w:val="00135CD0"/>
    <w:rsid w:val="00136179"/>
    <w:rsid w:val="001361A3"/>
    <w:rsid w:val="001361FF"/>
    <w:rsid w:val="00136C44"/>
    <w:rsid w:val="0013728F"/>
    <w:rsid w:val="00137319"/>
    <w:rsid w:val="00137713"/>
    <w:rsid w:val="001377CD"/>
    <w:rsid w:val="001378F9"/>
    <w:rsid w:val="00137D99"/>
    <w:rsid w:val="0014014F"/>
    <w:rsid w:val="00140928"/>
    <w:rsid w:val="00140EA7"/>
    <w:rsid w:val="00140FD3"/>
    <w:rsid w:val="001414E1"/>
    <w:rsid w:val="001421A6"/>
    <w:rsid w:val="00142564"/>
    <w:rsid w:val="00142A71"/>
    <w:rsid w:val="00142FDE"/>
    <w:rsid w:val="001430A3"/>
    <w:rsid w:val="0014313C"/>
    <w:rsid w:val="0014325D"/>
    <w:rsid w:val="00143363"/>
    <w:rsid w:val="001436DC"/>
    <w:rsid w:val="001436E0"/>
    <w:rsid w:val="001439F9"/>
    <w:rsid w:val="00143B48"/>
    <w:rsid w:val="00144094"/>
    <w:rsid w:val="00144786"/>
    <w:rsid w:val="00144E1A"/>
    <w:rsid w:val="00144F68"/>
    <w:rsid w:val="00144FE0"/>
    <w:rsid w:val="00145480"/>
    <w:rsid w:val="001457CB"/>
    <w:rsid w:val="00145DA1"/>
    <w:rsid w:val="00146765"/>
    <w:rsid w:val="00146CC4"/>
    <w:rsid w:val="0014704A"/>
    <w:rsid w:val="001472B8"/>
    <w:rsid w:val="00147345"/>
    <w:rsid w:val="00147DF6"/>
    <w:rsid w:val="001500D3"/>
    <w:rsid w:val="00150194"/>
    <w:rsid w:val="00150834"/>
    <w:rsid w:val="00150BA2"/>
    <w:rsid w:val="00150BEC"/>
    <w:rsid w:val="00150C73"/>
    <w:rsid w:val="00150F02"/>
    <w:rsid w:val="0015103B"/>
    <w:rsid w:val="0015181E"/>
    <w:rsid w:val="001519E2"/>
    <w:rsid w:val="00151D9D"/>
    <w:rsid w:val="00151EEE"/>
    <w:rsid w:val="00152239"/>
    <w:rsid w:val="0015264C"/>
    <w:rsid w:val="0015312A"/>
    <w:rsid w:val="0015349E"/>
    <w:rsid w:val="0015352D"/>
    <w:rsid w:val="00153810"/>
    <w:rsid w:val="00153BCB"/>
    <w:rsid w:val="001544F1"/>
    <w:rsid w:val="00154508"/>
    <w:rsid w:val="00154D60"/>
    <w:rsid w:val="0015502B"/>
    <w:rsid w:val="00155898"/>
    <w:rsid w:val="00155DBC"/>
    <w:rsid w:val="001564A6"/>
    <w:rsid w:val="001566DE"/>
    <w:rsid w:val="00156D5B"/>
    <w:rsid w:val="0015784C"/>
    <w:rsid w:val="0015794A"/>
    <w:rsid w:val="0016045C"/>
    <w:rsid w:val="0016053F"/>
    <w:rsid w:val="001605E8"/>
    <w:rsid w:val="00160FA6"/>
    <w:rsid w:val="001615C9"/>
    <w:rsid w:val="001615EC"/>
    <w:rsid w:val="001623A5"/>
    <w:rsid w:val="001627F4"/>
    <w:rsid w:val="00163077"/>
    <w:rsid w:val="001633C2"/>
    <w:rsid w:val="001635DD"/>
    <w:rsid w:val="001637E3"/>
    <w:rsid w:val="001648A3"/>
    <w:rsid w:val="00164A71"/>
    <w:rsid w:val="00164E98"/>
    <w:rsid w:val="001651FC"/>
    <w:rsid w:val="0016536C"/>
    <w:rsid w:val="001655AE"/>
    <w:rsid w:val="00165A73"/>
    <w:rsid w:val="00165ACA"/>
    <w:rsid w:val="00166B44"/>
    <w:rsid w:val="00166BBB"/>
    <w:rsid w:val="001672E1"/>
    <w:rsid w:val="00167CFC"/>
    <w:rsid w:val="00170217"/>
    <w:rsid w:val="00170372"/>
    <w:rsid w:val="0017048B"/>
    <w:rsid w:val="00171127"/>
    <w:rsid w:val="001715EC"/>
    <w:rsid w:val="001716CE"/>
    <w:rsid w:val="00171C7B"/>
    <w:rsid w:val="001726A1"/>
    <w:rsid w:val="00172759"/>
    <w:rsid w:val="00172B7F"/>
    <w:rsid w:val="00172D7E"/>
    <w:rsid w:val="001731D2"/>
    <w:rsid w:val="0017348D"/>
    <w:rsid w:val="00173550"/>
    <w:rsid w:val="00173B5B"/>
    <w:rsid w:val="00173BA0"/>
    <w:rsid w:val="00173CB3"/>
    <w:rsid w:val="00173D41"/>
    <w:rsid w:val="00173F5F"/>
    <w:rsid w:val="00173FDC"/>
    <w:rsid w:val="00174506"/>
    <w:rsid w:val="00174751"/>
    <w:rsid w:val="00174800"/>
    <w:rsid w:val="00174822"/>
    <w:rsid w:val="001753AC"/>
    <w:rsid w:val="00175947"/>
    <w:rsid w:val="00175D11"/>
    <w:rsid w:val="0017639A"/>
    <w:rsid w:val="001764BD"/>
    <w:rsid w:val="001766AE"/>
    <w:rsid w:val="0017705D"/>
    <w:rsid w:val="0017719C"/>
    <w:rsid w:val="0017727B"/>
    <w:rsid w:val="00177629"/>
    <w:rsid w:val="001776B7"/>
    <w:rsid w:val="0017789A"/>
    <w:rsid w:val="00177FFA"/>
    <w:rsid w:val="00180E6C"/>
    <w:rsid w:val="001813FC"/>
    <w:rsid w:val="0018153C"/>
    <w:rsid w:val="00181BF4"/>
    <w:rsid w:val="00181D27"/>
    <w:rsid w:val="001829C1"/>
    <w:rsid w:val="00182C24"/>
    <w:rsid w:val="00182CBD"/>
    <w:rsid w:val="00182F12"/>
    <w:rsid w:val="001832E2"/>
    <w:rsid w:val="001836B3"/>
    <w:rsid w:val="001837B6"/>
    <w:rsid w:val="001839C1"/>
    <w:rsid w:val="001840E0"/>
    <w:rsid w:val="00184666"/>
    <w:rsid w:val="00184B61"/>
    <w:rsid w:val="00184D1A"/>
    <w:rsid w:val="00184F54"/>
    <w:rsid w:val="00184FF3"/>
    <w:rsid w:val="00185729"/>
    <w:rsid w:val="00185978"/>
    <w:rsid w:val="00185D57"/>
    <w:rsid w:val="00185D72"/>
    <w:rsid w:val="001863B0"/>
    <w:rsid w:val="001864CB"/>
    <w:rsid w:val="00186565"/>
    <w:rsid w:val="00186D20"/>
    <w:rsid w:val="00187A4F"/>
    <w:rsid w:val="00187ACC"/>
    <w:rsid w:val="00190066"/>
    <w:rsid w:val="001902D2"/>
    <w:rsid w:val="00190422"/>
    <w:rsid w:val="00190524"/>
    <w:rsid w:val="001905A5"/>
    <w:rsid w:val="001909B5"/>
    <w:rsid w:val="00190C06"/>
    <w:rsid w:val="00190E97"/>
    <w:rsid w:val="0019176B"/>
    <w:rsid w:val="001919F9"/>
    <w:rsid w:val="00191A27"/>
    <w:rsid w:val="00191CB1"/>
    <w:rsid w:val="00192345"/>
    <w:rsid w:val="001927D5"/>
    <w:rsid w:val="00192F6E"/>
    <w:rsid w:val="001933D3"/>
    <w:rsid w:val="001934B8"/>
    <w:rsid w:val="001937DA"/>
    <w:rsid w:val="00193A9C"/>
    <w:rsid w:val="00193C03"/>
    <w:rsid w:val="0019468A"/>
    <w:rsid w:val="001949E7"/>
    <w:rsid w:val="001951B1"/>
    <w:rsid w:val="00195730"/>
    <w:rsid w:val="00195EF8"/>
    <w:rsid w:val="00196ABD"/>
    <w:rsid w:val="00196BAA"/>
    <w:rsid w:val="00196F15"/>
    <w:rsid w:val="0019704D"/>
    <w:rsid w:val="0019767E"/>
    <w:rsid w:val="00197901"/>
    <w:rsid w:val="00197946"/>
    <w:rsid w:val="001A0041"/>
    <w:rsid w:val="001A022B"/>
    <w:rsid w:val="001A076A"/>
    <w:rsid w:val="001A079B"/>
    <w:rsid w:val="001A0868"/>
    <w:rsid w:val="001A0A4E"/>
    <w:rsid w:val="001A0B9F"/>
    <w:rsid w:val="001A0E4F"/>
    <w:rsid w:val="001A1BC7"/>
    <w:rsid w:val="001A21E5"/>
    <w:rsid w:val="001A2353"/>
    <w:rsid w:val="001A2FDC"/>
    <w:rsid w:val="001A32FD"/>
    <w:rsid w:val="001A3303"/>
    <w:rsid w:val="001A382B"/>
    <w:rsid w:val="001A3E93"/>
    <w:rsid w:val="001A4156"/>
    <w:rsid w:val="001A4590"/>
    <w:rsid w:val="001A477C"/>
    <w:rsid w:val="001A4823"/>
    <w:rsid w:val="001A48C5"/>
    <w:rsid w:val="001A4B8F"/>
    <w:rsid w:val="001A4BA6"/>
    <w:rsid w:val="001A4D51"/>
    <w:rsid w:val="001A50FA"/>
    <w:rsid w:val="001A595A"/>
    <w:rsid w:val="001A61EE"/>
    <w:rsid w:val="001A662D"/>
    <w:rsid w:val="001A6696"/>
    <w:rsid w:val="001A692F"/>
    <w:rsid w:val="001A6E88"/>
    <w:rsid w:val="001A7126"/>
    <w:rsid w:val="001A7842"/>
    <w:rsid w:val="001A7865"/>
    <w:rsid w:val="001B0E01"/>
    <w:rsid w:val="001B130C"/>
    <w:rsid w:val="001B133D"/>
    <w:rsid w:val="001B1BF9"/>
    <w:rsid w:val="001B1E18"/>
    <w:rsid w:val="001B1EC8"/>
    <w:rsid w:val="001B23F7"/>
    <w:rsid w:val="001B2690"/>
    <w:rsid w:val="001B273E"/>
    <w:rsid w:val="001B2800"/>
    <w:rsid w:val="001B2C45"/>
    <w:rsid w:val="001B2CA0"/>
    <w:rsid w:val="001B2D05"/>
    <w:rsid w:val="001B3407"/>
    <w:rsid w:val="001B3410"/>
    <w:rsid w:val="001B3436"/>
    <w:rsid w:val="001B3776"/>
    <w:rsid w:val="001B41DA"/>
    <w:rsid w:val="001B51C7"/>
    <w:rsid w:val="001B5322"/>
    <w:rsid w:val="001B5433"/>
    <w:rsid w:val="001B5888"/>
    <w:rsid w:val="001B5BEF"/>
    <w:rsid w:val="001B5D65"/>
    <w:rsid w:val="001B5EA9"/>
    <w:rsid w:val="001B5F24"/>
    <w:rsid w:val="001B5FAF"/>
    <w:rsid w:val="001B62ED"/>
    <w:rsid w:val="001B6C83"/>
    <w:rsid w:val="001B6DDD"/>
    <w:rsid w:val="001B7340"/>
    <w:rsid w:val="001B7348"/>
    <w:rsid w:val="001B7695"/>
    <w:rsid w:val="001B79A7"/>
    <w:rsid w:val="001B7D92"/>
    <w:rsid w:val="001B7DBD"/>
    <w:rsid w:val="001C0125"/>
    <w:rsid w:val="001C0196"/>
    <w:rsid w:val="001C0AA1"/>
    <w:rsid w:val="001C12FF"/>
    <w:rsid w:val="001C1346"/>
    <w:rsid w:val="001C1396"/>
    <w:rsid w:val="001C1883"/>
    <w:rsid w:val="001C1C44"/>
    <w:rsid w:val="001C2D0E"/>
    <w:rsid w:val="001C3698"/>
    <w:rsid w:val="001C36BF"/>
    <w:rsid w:val="001C3BC0"/>
    <w:rsid w:val="001C43BC"/>
    <w:rsid w:val="001C4728"/>
    <w:rsid w:val="001C4F73"/>
    <w:rsid w:val="001C5110"/>
    <w:rsid w:val="001C565A"/>
    <w:rsid w:val="001C5CD7"/>
    <w:rsid w:val="001C5CF8"/>
    <w:rsid w:val="001C6D06"/>
    <w:rsid w:val="001C6D61"/>
    <w:rsid w:val="001C70E4"/>
    <w:rsid w:val="001C712F"/>
    <w:rsid w:val="001C727A"/>
    <w:rsid w:val="001D072C"/>
    <w:rsid w:val="001D0A60"/>
    <w:rsid w:val="001D1181"/>
    <w:rsid w:val="001D1A05"/>
    <w:rsid w:val="001D212B"/>
    <w:rsid w:val="001D2D7F"/>
    <w:rsid w:val="001D2E10"/>
    <w:rsid w:val="001D3805"/>
    <w:rsid w:val="001D3841"/>
    <w:rsid w:val="001D438F"/>
    <w:rsid w:val="001D46A4"/>
    <w:rsid w:val="001D4BC9"/>
    <w:rsid w:val="001D5279"/>
    <w:rsid w:val="001D5281"/>
    <w:rsid w:val="001D5374"/>
    <w:rsid w:val="001D5E07"/>
    <w:rsid w:val="001D619B"/>
    <w:rsid w:val="001D6669"/>
    <w:rsid w:val="001D6CF3"/>
    <w:rsid w:val="001D6D5B"/>
    <w:rsid w:val="001D7395"/>
    <w:rsid w:val="001D7ACA"/>
    <w:rsid w:val="001D7C16"/>
    <w:rsid w:val="001D7EDB"/>
    <w:rsid w:val="001E00C7"/>
    <w:rsid w:val="001E0235"/>
    <w:rsid w:val="001E06F4"/>
    <w:rsid w:val="001E09C5"/>
    <w:rsid w:val="001E10BD"/>
    <w:rsid w:val="001E125D"/>
    <w:rsid w:val="001E12C0"/>
    <w:rsid w:val="001E17C7"/>
    <w:rsid w:val="001E17FF"/>
    <w:rsid w:val="001E19BC"/>
    <w:rsid w:val="001E1D07"/>
    <w:rsid w:val="001E1E52"/>
    <w:rsid w:val="001E1F33"/>
    <w:rsid w:val="001E230E"/>
    <w:rsid w:val="001E2814"/>
    <w:rsid w:val="001E2A9B"/>
    <w:rsid w:val="001E2AAD"/>
    <w:rsid w:val="001E333F"/>
    <w:rsid w:val="001E377C"/>
    <w:rsid w:val="001E40B6"/>
    <w:rsid w:val="001E41C0"/>
    <w:rsid w:val="001E43BF"/>
    <w:rsid w:val="001E481F"/>
    <w:rsid w:val="001E4965"/>
    <w:rsid w:val="001E51A4"/>
    <w:rsid w:val="001E550E"/>
    <w:rsid w:val="001E590D"/>
    <w:rsid w:val="001E597F"/>
    <w:rsid w:val="001E5B83"/>
    <w:rsid w:val="001E5CCE"/>
    <w:rsid w:val="001E62A7"/>
    <w:rsid w:val="001E6778"/>
    <w:rsid w:val="001E6986"/>
    <w:rsid w:val="001E6A81"/>
    <w:rsid w:val="001E6C88"/>
    <w:rsid w:val="001E6F1D"/>
    <w:rsid w:val="001E78DC"/>
    <w:rsid w:val="001F04ED"/>
    <w:rsid w:val="001F062B"/>
    <w:rsid w:val="001F077A"/>
    <w:rsid w:val="001F08B9"/>
    <w:rsid w:val="001F1048"/>
    <w:rsid w:val="001F143E"/>
    <w:rsid w:val="001F17B6"/>
    <w:rsid w:val="001F21B6"/>
    <w:rsid w:val="001F284A"/>
    <w:rsid w:val="001F29D8"/>
    <w:rsid w:val="001F2F16"/>
    <w:rsid w:val="001F347D"/>
    <w:rsid w:val="001F3B8D"/>
    <w:rsid w:val="001F41FC"/>
    <w:rsid w:val="001F4AAF"/>
    <w:rsid w:val="001F4AF4"/>
    <w:rsid w:val="001F4D5C"/>
    <w:rsid w:val="001F4DF8"/>
    <w:rsid w:val="001F54F7"/>
    <w:rsid w:val="001F56FB"/>
    <w:rsid w:val="001F5D3B"/>
    <w:rsid w:val="001F61D2"/>
    <w:rsid w:val="001F6461"/>
    <w:rsid w:val="001F658E"/>
    <w:rsid w:val="001F6A70"/>
    <w:rsid w:val="001F6C7F"/>
    <w:rsid w:val="00200020"/>
    <w:rsid w:val="00200324"/>
    <w:rsid w:val="002003E4"/>
    <w:rsid w:val="0020044B"/>
    <w:rsid w:val="00200E16"/>
    <w:rsid w:val="00200EA1"/>
    <w:rsid w:val="00200F40"/>
    <w:rsid w:val="00201263"/>
    <w:rsid w:val="002016FF"/>
    <w:rsid w:val="002029A1"/>
    <w:rsid w:val="00203487"/>
    <w:rsid w:val="0020388F"/>
    <w:rsid w:val="00203F71"/>
    <w:rsid w:val="0020485F"/>
    <w:rsid w:val="00204D82"/>
    <w:rsid w:val="00204DD7"/>
    <w:rsid w:val="0020565F"/>
    <w:rsid w:val="0020584C"/>
    <w:rsid w:val="00206038"/>
    <w:rsid w:val="0020652C"/>
    <w:rsid w:val="00206B48"/>
    <w:rsid w:val="00206C4E"/>
    <w:rsid w:val="0020768D"/>
    <w:rsid w:val="00207A98"/>
    <w:rsid w:val="00207F55"/>
    <w:rsid w:val="00210522"/>
    <w:rsid w:val="002106B3"/>
    <w:rsid w:val="00210BEE"/>
    <w:rsid w:val="00210D70"/>
    <w:rsid w:val="0021101A"/>
    <w:rsid w:val="0021126E"/>
    <w:rsid w:val="00211913"/>
    <w:rsid w:val="0021192A"/>
    <w:rsid w:val="00211D17"/>
    <w:rsid w:val="00211ED2"/>
    <w:rsid w:val="00211FAB"/>
    <w:rsid w:val="00212046"/>
    <w:rsid w:val="002120B5"/>
    <w:rsid w:val="0021259B"/>
    <w:rsid w:val="002125D0"/>
    <w:rsid w:val="002129DA"/>
    <w:rsid w:val="0021306F"/>
    <w:rsid w:val="00213263"/>
    <w:rsid w:val="00213CB2"/>
    <w:rsid w:val="00213F94"/>
    <w:rsid w:val="0021430D"/>
    <w:rsid w:val="00214453"/>
    <w:rsid w:val="00214479"/>
    <w:rsid w:val="002145C0"/>
    <w:rsid w:val="002147D8"/>
    <w:rsid w:val="002148BD"/>
    <w:rsid w:val="00214A28"/>
    <w:rsid w:val="00214A69"/>
    <w:rsid w:val="00214ADC"/>
    <w:rsid w:val="002151E3"/>
    <w:rsid w:val="00215D12"/>
    <w:rsid w:val="00215D97"/>
    <w:rsid w:val="0021669C"/>
    <w:rsid w:val="00216837"/>
    <w:rsid w:val="00216A53"/>
    <w:rsid w:val="00216B2B"/>
    <w:rsid w:val="00216DBF"/>
    <w:rsid w:val="00216EA7"/>
    <w:rsid w:val="0021722F"/>
    <w:rsid w:val="002175A0"/>
    <w:rsid w:val="0021762F"/>
    <w:rsid w:val="00217BA6"/>
    <w:rsid w:val="00220EA9"/>
    <w:rsid w:val="00220FFA"/>
    <w:rsid w:val="00221148"/>
    <w:rsid w:val="00221794"/>
    <w:rsid w:val="00221FB1"/>
    <w:rsid w:val="002221B9"/>
    <w:rsid w:val="002223D0"/>
    <w:rsid w:val="00222F45"/>
    <w:rsid w:val="00222FEB"/>
    <w:rsid w:val="002232ED"/>
    <w:rsid w:val="002237C8"/>
    <w:rsid w:val="002238A4"/>
    <w:rsid w:val="00223AC6"/>
    <w:rsid w:val="00223F20"/>
    <w:rsid w:val="00224503"/>
    <w:rsid w:val="002246CC"/>
    <w:rsid w:val="00224C16"/>
    <w:rsid w:val="00224DDD"/>
    <w:rsid w:val="00224E17"/>
    <w:rsid w:val="00224F20"/>
    <w:rsid w:val="002250AE"/>
    <w:rsid w:val="0022531E"/>
    <w:rsid w:val="0022557D"/>
    <w:rsid w:val="002256C9"/>
    <w:rsid w:val="002258EC"/>
    <w:rsid w:val="00225D42"/>
    <w:rsid w:val="00225DF8"/>
    <w:rsid w:val="00225E32"/>
    <w:rsid w:val="00225F77"/>
    <w:rsid w:val="00226145"/>
    <w:rsid w:val="0022645A"/>
    <w:rsid w:val="0022654D"/>
    <w:rsid w:val="002270EF"/>
    <w:rsid w:val="002279BB"/>
    <w:rsid w:val="00227F00"/>
    <w:rsid w:val="00230161"/>
    <w:rsid w:val="002301E0"/>
    <w:rsid w:val="0023059F"/>
    <w:rsid w:val="00230717"/>
    <w:rsid w:val="00231160"/>
    <w:rsid w:val="00231312"/>
    <w:rsid w:val="00231EB3"/>
    <w:rsid w:val="00232247"/>
    <w:rsid w:val="0023316F"/>
    <w:rsid w:val="002331FB"/>
    <w:rsid w:val="00233369"/>
    <w:rsid w:val="002337F8"/>
    <w:rsid w:val="00233EF6"/>
    <w:rsid w:val="002340B6"/>
    <w:rsid w:val="002341CC"/>
    <w:rsid w:val="002343F5"/>
    <w:rsid w:val="00234428"/>
    <w:rsid w:val="0023489F"/>
    <w:rsid w:val="00234F0B"/>
    <w:rsid w:val="002352A7"/>
    <w:rsid w:val="002352C9"/>
    <w:rsid w:val="0023541D"/>
    <w:rsid w:val="002354F7"/>
    <w:rsid w:val="00235BAC"/>
    <w:rsid w:val="00235C95"/>
    <w:rsid w:val="00235DE9"/>
    <w:rsid w:val="0023649D"/>
    <w:rsid w:val="002365C4"/>
    <w:rsid w:val="00236A44"/>
    <w:rsid w:val="00237673"/>
    <w:rsid w:val="00237797"/>
    <w:rsid w:val="00237831"/>
    <w:rsid w:val="002378C8"/>
    <w:rsid w:val="00237A15"/>
    <w:rsid w:val="00237F21"/>
    <w:rsid w:val="00240389"/>
    <w:rsid w:val="0024072C"/>
    <w:rsid w:val="0024078A"/>
    <w:rsid w:val="00240813"/>
    <w:rsid w:val="00240A27"/>
    <w:rsid w:val="00240C2A"/>
    <w:rsid w:val="00240FFC"/>
    <w:rsid w:val="002412C4"/>
    <w:rsid w:val="00241701"/>
    <w:rsid w:val="00241CCF"/>
    <w:rsid w:val="00241D36"/>
    <w:rsid w:val="002423C3"/>
    <w:rsid w:val="00242AF7"/>
    <w:rsid w:val="00242C41"/>
    <w:rsid w:val="00243391"/>
    <w:rsid w:val="0024341A"/>
    <w:rsid w:val="00243912"/>
    <w:rsid w:val="002441BB"/>
    <w:rsid w:val="00244495"/>
    <w:rsid w:val="00244810"/>
    <w:rsid w:val="0024496B"/>
    <w:rsid w:val="00245363"/>
    <w:rsid w:val="002453ED"/>
    <w:rsid w:val="002455A8"/>
    <w:rsid w:val="0024569F"/>
    <w:rsid w:val="002458AC"/>
    <w:rsid w:val="0024647E"/>
    <w:rsid w:val="00246506"/>
    <w:rsid w:val="00247723"/>
    <w:rsid w:val="002478D2"/>
    <w:rsid w:val="0025040D"/>
    <w:rsid w:val="00250DFF"/>
    <w:rsid w:val="00250E41"/>
    <w:rsid w:val="00250E5E"/>
    <w:rsid w:val="00251423"/>
    <w:rsid w:val="002516A2"/>
    <w:rsid w:val="00251754"/>
    <w:rsid w:val="00251877"/>
    <w:rsid w:val="002519B2"/>
    <w:rsid w:val="0025262B"/>
    <w:rsid w:val="0025271F"/>
    <w:rsid w:val="0025299B"/>
    <w:rsid w:val="002529A9"/>
    <w:rsid w:val="00252B64"/>
    <w:rsid w:val="00252E92"/>
    <w:rsid w:val="00252F12"/>
    <w:rsid w:val="00252F7B"/>
    <w:rsid w:val="00253085"/>
    <w:rsid w:val="00253107"/>
    <w:rsid w:val="002535F8"/>
    <w:rsid w:val="0025395B"/>
    <w:rsid w:val="00253B45"/>
    <w:rsid w:val="00253E8A"/>
    <w:rsid w:val="0025416D"/>
    <w:rsid w:val="00254603"/>
    <w:rsid w:val="0025495A"/>
    <w:rsid w:val="00255851"/>
    <w:rsid w:val="00255B84"/>
    <w:rsid w:val="00257454"/>
    <w:rsid w:val="0025778E"/>
    <w:rsid w:val="00257BD5"/>
    <w:rsid w:val="00260795"/>
    <w:rsid w:val="002607D8"/>
    <w:rsid w:val="002609B7"/>
    <w:rsid w:val="002612F5"/>
    <w:rsid w:val="00261412"/>
    <w:rsid w:val="00261A0D"/>
    <w:rsid w:val="00261F74"/>
    <w:rsid w:val="00262521"/>
    <w:rsid w:val="0026271B"/>
    <w:rsid w:val="00262B8A"/>
    <w:rsid w:val="00262D7B"/>
    <w:rsid w:val="00263EB1"/>
    <w:rsid w:val="002642FA"/>
    <w:rsid w:val="002643C7"/>
    <w:rsid w:val="0026461C"/>
    <w:rsid w:val="00264F74"/>
    <w:rsid w:val="00264FC9"/>
    <w:rsid w:val="00265688"/>
    <w:rsid w:val="00265C9A"/>
    <w:rsid w:val="00265E8C"/>
    <w:rsid w:val="00266097"/>
    <w:rsid w:val="002677A5"/>
    <w:rsid w:val="0026783B"/>
    <w:rsid w:val="00267FBA"/>
    <w:rsid w:val="00270468"/>
    <w:rsid w:val="002705D4"/>
    <w:rsid w:val="00270902"/>
    <w:rsid w:val="00270F5C"/>
    <w:rsid w:val="00271078"/>
    <w:rsid w:val="00271083"/>
    <w:rsid w:val="0027140D"/>
    <w:rsid w:val="00271455"/>
    <w:rsid w:val="002715E3"/>
    <w:rsid w:val="00271746"/>
    <w:rsid w:val="00271887"/>
    <w:rsid w:val="002718A2"/>
    <w:rsid w:val="00271A6C"/>
    <w:rsid w:val="00271E76"/>
    <w:rsid w:val="0027207E"/>
    <w:rsid w:val="00272665"/>
    <w:rsid w:val="00272695"/>
    <w:rsid w:val="002729A9"/>
    <w:rsid w:val="00272B48"/>
    <w:rsid w:val="00272CD0"/>
    <w:rsid w:val="00272E82"/>
    <w:rsid w:val="00272FE8"/>
    <w:rsid w:val="00273226"/>
    <w:rsid w:val="002732E5"/>
    <w:rsid w:val="00273620"/>
    <w:rsid w:val="00273745"/>
    <w:rsid w:val="0027389F"/>
    <w:rsid w:val="00274255"/>
    <w:rsid w:val="00274406"/>
    <w:rsid w:val="00274610"/>
    <w:rsid w:val="00274B77"/>
    <w:rsid w:val="00274DC3"/>
    <w:rsid w:val="00274EA2"/>
    <w:rsid w:val="002751CE"/>
    <w:rsid w:val="0027550C"/>
    <w:rsid w:val="00275F27"/>
    <w:rsid w:val="00276086"/>
    <w:rsid w:val="00276424"/>
    <w:rsid w:val="002767A3"/>
    <w:rsid w:val="00276A6C"/>
    <w:rsid w:val="00276B4D"/>
    <w:rsid w:val="00276DAB"/>
    <w:rsid w:val="002770B2"/>
    <w:rsid w:val="00277A6C"/>
    <w:rsid w:val="00277C3D"/>
    <w:rsid w:val="0028007C"/>
    <w:rsid w:val="002800CD"/>
    <w:rsid w:val="0028073B"/>
    <w:rsid w:val="00280988"/>
    <w:rsid w:val="00280C32"/>
    <w:rsid w:val="00280E99"/>
    <w:rsid w:val="0028162D"/>
    <w:rsid w:val="002816F0"/>
    <w:rsid w:val="00281A40"/>
    <w:rsid w:val="00281DEF"/>
    <w:rsid w:val="0028267F"/>
    <w:rsid w:val="0028295A"/>
    <w:rsid w:val="00282C52"/>
    <w:rsid w:val="002833FE"/>
    <w:rsid w:val="002837A8"/>
    <w:rsid w:val="002839DA"/>
    <w:rsid w:val="00283D6E"/>
    <w:rsid w:val="00284023"/>
    <w:rsid w:val="002840D9"/>
    <w:rsid w:val="00284687"/>
    <w:rsid w:val="002847BF"/>
    <w:rsid w:val="002848DA"/>
    <w:rsid w:val="00284DB9"/>
    <w:rsid w:val="00284EC6"/>
    <w:rsid w:val="00285380"/>
    <w:rsid w:val="00285DCB"/>
    <w:rsid w:val="00285E68"/>
    <w:rsid w:val="002863B6"/>
    <w:rsid w:val="0028692E"/>
    <w:rsid w:val="00286996"/>
    <w:rsid w:val="00286B83"/>
    <w:rsid w:val="00286FB8"/>
    <w:rsid w:val="00287146"/>
    <w:rsid w:val="00287514"/>
    <w:rsid w:val="0028772D"/>
    <w:rsid w:val="0028784D"/>
    <w:rsid w:val="0029040A"/>
    <w:rsid w:val="0029062F"/>
    <w:rsid w:val="00290FF9"/>
    <w:rsid w:val="0029130C"/>
    <w:rsid w:val="0029157C"/>
    <w:rsid w:val="002915E4"/>
    <w:rsid w:val="00291700"/>
    <w:rsid w:val="00291C0F"/>
    <w:rsid w:val="00291D2E"/>
    <w:rsid w:val="00291E40"/>
    <w:rsid w:val="00291F87"/>
    <w:rsid w:val="00292178"/>
    <w:rsid w:val="002927F7"/>
    <w:rsid w:val="00292B42"/>
    <w:rsid w:val="00292C7D"/>
    <w:rsid w:val="00292FF9"/>
    <w:rsid w:val="0029301A"/>
    <w:rsid w:val="002931C3"/>
    <w:rsid w:val="002935A1"/>
    <w:rsid w:val="0029362E"/>
    <w:rsid w:val="0029369F"/>
    <w:rsid w:val="00293FDD"/>
    <w:rsid w:val="002943D0"/>
    <w:rsid w:val="00294D1D"/>
    <w:rsid w:val="00295229"/>
    <w:rsid w:val="002954E8"/>
    <w:rsid w:val="002959CF"/>
    <w:rsid w:val="00295EA7"/>
    <w:rsid w:val="00296197"/>
    <w:rsid w:val="002964E8"/>
    <w:rsid w:val="002965BA"/>
    <w:rsid w:val="0029670E"/>
    <w:rsid w:val="00296776"/>
    <w:rsid w:val="00297189"/>
    <w:rsid w:val="002973DB"/>
    <w:rsid w:val="00297480"/>
    <w:rsid w:val="002975A5"/>
    <w:rsid w:val="00297860"/>
    <w:rsid w:val="00297A66"/>
    <w:rsid w:val="00297E48"/>
    <w:rsid w:val="00297F94"/>
    <w:rsid w:val="00297FCA"/>
    <w:rsid w:val="002A0111"/>
    <w:rsid w:val="002A0885"/>
    <w:rsid w:val="002A0B92"/>
    <w:rsid w:val="002A0DEF"/>
    <w:rsid w:val="002A0E58"/>
    <w:rsid w:val="002A0E74"/>
    <w:rsid w:val="002A18CD"/>
    <w:rsid w:val="002A19AE"/>
    <w:rsid w:val="002A19C9"/>
    <w:rsid w:val="002A1B85"/>
    <w:rsid w:val="002A202F"/>
    <w:rsid w:val="002A2203"/>
    <w:rsid w:val="002A225D"/>
    <w:rsid w:val="002A2276"/>
    <w:rsid w:val="002A243D"/>
    <w:rsid w:val="002A245B"/>
    <w:rsid w:val="002A2616"/>
    <w:rsid w:val="002A282A"/>
    <w:rsid w:val="002A28A3"/>
    <w:rsid w:val="002A2C6F"/>
    <w:rsid w:val="002A461F"/>
    <w:rsid w:val="002A46C4"/>
    <w:rsid w:val="002A49F1"/>
    <w:rsid w:val="002A4DBB"/>
    <w:rsid w:val="002A4EE8"/>
    <w:rsid w:val="002A584E"/>
    <w:rsid w:val="002A58B7"/>
    <w:rsid w:val="002A5B78"/>
    <w:rsid w:val="002A5E46"/>
    <w:rsid w:val="002A6FAB"/>
    <w:rsid w:val="002A7062"/>
    <w:rsid w:val="002A73DF"/>
    <w:rsid w:val="002A7852"/>
    <w:rsid w:val="002A7868"/>
    <w:rsid w:val="002A7DCB"/>
    <w:rsid w:val="002B097D"/>
    <w:rsid w:val="002B0BFB"/>
    <w:rsid w:val="002B13BB"/>
    <w:rsid w:val="002B1720"/>
    <w:rsid w:val="002B22F9"/>
    <w:rsid w:val="002B2645"/>
    <w:rsid w:val="002B28E5"/>
    <w:rsid w:val="002B29CF"/>
    <w:rsid w:val="002B38C8"/>
    <w:rsid w:val="002B444E"/>
    <w:rsid w:val="002B4BF1"/>
    <w:rsid w:val="002B4EE6"/>
    <w:rsid w:val="002B4F86"/>
    <w:rsid w:val="002B4F9B"/>
    <w:rsid w:val="002B5047"/>
    <w:rsid w:val="002B505C"/>
    <w:rsid w:val="002B59F4"/>
    <w:rsid w:val="002B5B9B"/>
    <w:rsid w:val="002B5C21"/>
    <w:rsid w:val="002B5D73"/>
    <w:rsid w:val="002B5EA6"/>
    <w:rsid w:val="002B6032"/>
    <w:rsid w:val="002B634E"/>
    <w:rsid w:val="002B6485"/>
    <w:rsid w:val="002B6727"/>
    <w:rsid w:val="002B6A33"/>
    <w:rsid w:val="002B6E4A"/>
    <w:rsid w:val="002B7234"/>
    <w:rsid w:val="002B7344"/>
    <w:rsid w:val="002B76EB"/>
    <w:rsid w:val="002B7CC5"/>
    <w:rsid w:val="002B7DFE"/>
    <w:rsid w:val="002B7EF5"/>
    <w:rsid w:val="002C0332"/>
    <w:rsid w:val="002C0A0A"/>
    <w:rsid w:val="002C0ADA"/>
    <w:rsid w:val="002C0DA3"/>
    <w:rsid w:val="002C0FF2"/>
    <w:rsid w:val="002C130E"/>
    <w:rsid w:val="002C1351"/>
    <w:rsid w:val="002C1491"/>
    <w:rsid w:val="002C178D"/>
    <w:rsid w:val="002C1DE6"/>
    <w:rsid w:val="002C22DB"/>
    <w:rsid w:val="002C2B1A"/>
    <w:rsid w:val="002C3277"/>
    <w:rsid w:val="002C3867"/>
    <w:rsid w:val="002C3B92"/>
    <w:rsid w:val="002C3E4E"/>
    <w:rsid w:val="002C4368"/>
    <w:rsid w:val="002C4944"/>
    <w:rsid w:val="002C4D63"/>
    <w:rsid w:val="002C55E2"/>
    <w:rsid w:val="002C65D8"/>
    <w:rsid w:val="002C6A00"/>
    <w:rsid w:val="002C6B2A"/>
    <w:rsid w:val="002C6DAF"/>
    <w:rsid w:val="002C7090"/>
    <w:rsid w:val="002C74D1"/>
    <w:rsid w:val="002C7AA6"/>
    <w:rsid w:val="002C7B01"/>
    <w:rsid w:val="002C7DD0"/>
    <w:rsid w:val="002C7FB0"/>
    <w:rsid w:val="002D02CA"/>
    <w:rsid w:val="002D0DAF"/>
    <w:rsid w:val="002D122B"/>
    <w:rsid w:val="002D1299"/>
    <w:rsid w:val="002D1448"/>
    <w:rsid w:val="002D17C0"/>
    <w:rsid w:val="002D1A33"/>
    <w:rsid w:val="002D1B3E"/>
    <w:rsid w:val="002D1C70"/>
    <w:rsid w:val="002D213B"/>
    <w:rsid w:val="002D22DC"/>
    <w:rsid w:val="002D2373"/>
    <w:rsid w:val="002D2EEF"/>
    <w:rsid w:val="002D2F88"/>
    <w:rsid w:val="002D3210"/>
    <w:rsid w:val="002D322D"/>
    <w:rsid w:val="002D33C8"/>
    <w:rsid w:val="002D3AE9"/>
    <w:rsid w:val="002D4054"/>
    <w:rsid w:val="002D4A70"/>
    <w:rsid w:val="002D54F3"/>
    <w:rsid w:val="002D57FA"/>
    <w:rsid w:val="002D587C"/>
    <w:rsid w:val="002D5897"/>
    <w:rsid w:val="002D5F41"/>
    <w:rsid w:val="002D6652"/>
    <w:rsid w:val="002D6886"/>
    <w:rsid w:val="002D6B63"/>
    <w:rsid w:val="002D6D76"/>
    <w:rsid w:val="002D6FBC"/>
    <w:rsid w:val="002D7101"/>
    <w:rsid w:val="002D7128"/>
    <w:rsid w:val="002E027B"/>
    <w:rsid w:val="002E0D1F"/>
    <w:rsid w:val="002E1DCE"/>
    <w:rsid w:val="002E1F42"/>
    <w:rsid w:val="002E2061"/>
    <w:rsid w:val="002E20F4"/>
    <w:rsid w:val="002E2336"/>
    <w:rsid w:val="002E23C5"/>
    <w:rsid w:val="002E277F"/>
    <w:rsid w:val="002E3251"/>
    <w:rsid w:val="002E4391"/>
    <w:rsid w:val="002E44D7"/>
    <w:rsid w:val="002E4821"/>
    <w:rsid w:val="002E4D13"/>
    <w:rsid w:val="002E51FE"/>
    <w:rsid w:val="002E539D"/>
    <w:rsid w:val="002E5707"/>
    <w:rsid w:val="002E586C"/>
    <w:rsid w:val="002E59A7"/>
    <w:rsid w:val="002E5A9E"/>
    <w:rsid w:val="002E5BB3"/>
    <w:rsid w:val="002E6093"/>
    <w:rsid w:val="002E6972"/>
    <w:rsid w:val="002E7105"/>
    <w:rsid w:val="002E740A"/>
    <w:rsid w:val="002E7F3F"/>
    <w:rsid w:val="002E7FED"/>
    <w:rsid w:val="002F016E"/>
    <w:rsid w:val="002F0542"/>
    <w:rsid w:val="002F0581"/>
    <w:rsid w:val="002F07ED"/>
    <w:rsid w:val="002F0921"/>
    <w:rsid w:val="002F173A"/>
    <w:rsid w:val="002F1C0A"/>
    <w:rsid w:val="002F1D88"/>
    <w:rsid w:val="002F1E2D"/>
    <w:rsid w:val="002F210D"/>
    <w:rsid w:val="002F276A"/>
    <w:rsid w:val="002F27AD"/>
    <w:rsid w:val="002F3447"/>
    <w:rsid w:val="002F35D4"/>
    <w:rsid w:val="002F363F"/>
    <w:rsid w:val="002F37EE"/>
    <w:rsid w:val="002F3F4D"/>
    <w:rsid w:val="002F44E4"/>
    <w:rsid w:val="002F476C"/>
    <w:rsid w:val="002F4E4D"/>
    <w:rsid w:val="002F5320"/>
    <w:rsid w:val="002F5DBC"/>
    <w:rsid w:val="002F61EF"/>
    <w:rsid w:val="002F6C78"/>
    <w:rsid w:val="002F6E0D"/>
    <w:rsid w:val="002F7172"/>
    <w:rsid w:val="002F790A"/>
    <w:rsid w:val="002F7A55"/>
    <w:rsid w:val="002F7CB8"/>
    <w:rsid w:val="002F7CE6"/>
    <w:rsid w:val="00300034"/>
    <w:rsid w:val="003001E9"/>
    <w:rsid w:val="00300CA1"/>
    <w:rsid w:val="0030119E"/>
    <w:rsid w:val="003013B3"/>
    <w:rsid w:val="003018AE"/>
    <w:rsid w:val="00301C39"/>
    <w:rsid w:val="00301DDA"/>
    <w:rsid w:val="00302140"/>
    <w:rsid w:val="0030397D"/>
    <w:rsid w:val="003044EA"/>
    <w:rsid w:val="00304518"/>
    <w:rsid w:val="003045CA"/>
    <w:rsid w:val="003048AD"/>
    <w:rsid w:val="00305CFA"/>
    <w:rsid w:val="00305F5E"/>
    <w:rsid w:val="00306057"/>
    <w:rsid w:val="00306253"/>
    <w:rsid w:val="00306B7B"/>
    <w:rsid w:val="00306BA4"/>
    <w:rsid w:val="00306E6F"/>
    <w:rsid w:val="00306EA2"/>
    <w:rsid w:val="00307CB2"/>
    <w:rsid w:val="00310A59"/>
    <w:rsid w:val="00311155"/>
    <w:rsid w:val="00311212"/>
    <w:rsid w:val="00311BB5"/>
    <w:rsid w:val="003121E0"/>
    <w:rsid w:val="00312726"/>
    <w:rsid w:val="00312DBB"/>
    <w:rsid w:val="00313130"/>
    <w:rsid w:val="003133DB"/>
    <w:rsid w:val="003139AA"/>
    <w:rsid w:val="00313E9D"/>
    <w:rsid w:val="00313F65"/>
    <w:rsid w:val="003142A4"/>
    <w:rsid w:val="003146BB"/>
    <w:rsid w:val="00315465"/>
    <w:rsid w:val="00315D35"/>
    <w:rsid w:val="00315F27"/>
    <w:rsid w:val="003169D9"/>
    <w:rsid w:val="00316A25"/>
    <w:rsid w:val="00316B3E"/>
    <w:rsid w:val="00316F62"/>
    <w:rsid w:val="0031716B"/>
    <w:rsid w:val="00320B3E"/>
    <w:rsid w:val="00320E59"/>
    <w:rsid w:val="00320EE3"/>
    <w:rsid w:val="00321063"/>
    <w:rsid w:val="0032114E"/>
    <w:rsid w:val="00321BE8"/>
    <w:rsid w:val="00321F6F"/>
    <w:rsid w:val="00322023"/>
    <w:rsid w:val="00322349"/>
    <w:rsid w:val="00322406"/>
    <w:rsid w:val="0032288C"/>
    <w:rsid w:val="0032295F"/>
    <w:rsid w:val="003229BA"/>
    <w:rsid w:val="003230A4"/>
    <w:rsid w:val="0032310A"/>
    <w:rsid w:val="00323973"/>
    <w:rsid w:val="00323BE1"/>
    <w:rsid w:val="00323F90"/>
    <w:rsid w:val="00324A87"/>
    <w:rsid w:val="0032555E"/>
    <w:rsid w:val="00325B8F"/>
    <w:rsid w:val="003260FC"/>
    <w:rsid w:val="00326142"/>
    <w:rsid w:val="00326362"/>
    <w:rsid w:val="00326957"/>
    <w:rsid w:val="00326AD7"/>
    <w:rsid w:val="00326B42"/>
    <w:rsid w:val="0032751A"/>
    <w:rsid w:val="00327921"/>
    <w:rsid w:val="00327B17"/>
    <w:rsid w:val="003302DE"/>
    <w:rsid w:val="003303C8"/>
    <w:rsid w:val="00330616"/>
    <w:rsid w:val="00331101"/>
    <w:rsid w:val="00331139"/>
    <w:rsid w:val="00331F6A"/>
    <w:rsid w:val="00332D41"/>
    <w:rsid w:val="00332D53"/>
    <w:rsid w:val="00332DC2"/>
    <w:rsid w:val="00333F28"/>
    <w:rsid w:val="00333F63"/>
    <w:rsid w:val="0033416E"/>
    <w:rsid w:val="0033421A"/>
    <w:rsid w:val="0033441C"/>
    <w:rsid w:val="00335167"/>
    <w:rsid w:val="003351D0"/>
    <w:rsid w:val="003358F7"/>
    <w:rsid w:val="00335996"/>
    <w:rsid w:val="003359DF"/>
    <w:rsid w:val="00335A31"/>
    <w:rsid w:val="00335C49"/>
    <w:rsid w:val="003368C1"/>
    <w:rsid w:val="00336A63"/>
    <w:rsid w:val="00337320"/>
    <w:rsid w:val="00337B9B"/>
    <w:rsid w:val="00337F00"/>
    <w:rsid w:val="00340609"/>
    <w:rsid w:val="003406DB"/>
    <w:rsid w:val="003407BA"/>
    <w:rsid w:val="003407DA"/>
    <w:rsid w:val="003409D3"/>
    <w:rsid w:val="00340C45"/>
    <w:rsid w:val="003413C9"/>
    <w:rsid w:val="00341542"/>
    <w:rsid w:val="00342204"/>
    <w:rsid w:val="00342998"/>
    <w:rsid w:val="00342A1C"/>
    <w:rsid w:val="00343500"/>
    <w:rsid w:val="003437D1"/>
    <w:rsid w:val="003438FD"/>
    <w:rsid w:val="00343A71"/>
    <w:rsid w:val="00344072"/>
    <w:rsid w:val="00344B99"/>
    <w:rsid w:val="00345111"/>
    <w:rsid w:val="00345733"/>
    <w:rsid w:val="00345D93"/>
    <w:rsid w:val="00345E51"/>
    <w:rsid w:val="00346157"/>
    <w:rsid w:val="00346397"/>
    <w:rsid w:val="00346D24"/>
    <w:rsid w:val="00347682"/>
    <w:rsid w:val="00350073"/>
    <w:rsid w:val="003501C3"/>
    <w:rsid w:val="00350421"/>
    <w:rsid w:val="003511F0"/>
    <w:rsid w:val="003514D7"/>
    <w:rsid w:val="00351682"/>
    <w:rsid w:val="00351A38"/>
    <w:rsid w:val="00351FCB"/>
    <w:rsid w:val="003527AE"/>
    <w:rsid w:val="0035293F"/>
    <w:rsid w:val="0035322F"/>
    <w:rsid w:val="003538B2"/>
    <w:rsid w:val="00353FF7"/>
    <w:rsid w:val="00354108"/>
    <w:rsid w:val="00354415"/>
    <w:rsid w:val="0035489E"/>
    <w:rsid w:val="00355360"/>
    <w:rsid w:val="0035550C"/>
    <w:rsid w:val="00355711"/>
    <w:rsid w:val="00355B7C"/>
    <w:rsid w:val="00356404"/>
    <w:rsid w:val="003565BD"/>
    <w:rsid w:val="0035661C"/>
    <w:rsid w:val="0035689F"/>
    <w:rsid w:val="00356EEE"/>
    <w:rsid w:val="00356F5A"/>
    <w:rsid w:val="00356FB5"/>
    <w:rsid w:val="0035714E"/>
    <w:rsid w:val="00357397"/>
    <w:rsid w:val="00357901"/>
    <w:rsid w:val="00357C80"/>
    <w:rsid w:val="00357EA6"/>
    <w:rsid w:val="00360200"/>
    <w:rsid w:val="003602A3"/>
    <w:rsid w:val="0036040F"/>
    <w:rsid w:val="003611C3"/>
    <w:rsid w:val="00361251"/>
    <w:rsid w:val="003616F3"/>
    <w:rsid w:val="00361735"/>
    <w:rsid w:val="003617A7"/>
    <w:rsid w:val="003619BB"/>
    <w:rsid w:val="00361E93"/>
    <w:rsid w:val="0036237B"/>
    <w:rsid w:val="00362404"/>
    <w:rsid w:val="00362535"/>
    <w:rsid w:val="0036303D"/>
    <w:rsid w:val="00363207"/>
    <w:rsid w:val="00363690"/>
    <w:rsid w:val="003636C4"/>
    <w:rsid w:val="00363AC9"/>
    <w:rsid w:val="00364701"/>
    <w:rsid w:val="003654B3"/>
    <w:rsid w:val="003654CC"/>
    <w:rsid w:val="003654DE"/>
    <w:rsid w:val="0036574E"/>
    <w:rsid w:val="00366821"/>
    <w:rsid w:val="00366E16"/>
    <w:rsid w:val="00367165"/>
    <w:rsid w:val="00367215"/>
    <w:rsid w:val="003674D7"/>
    <w:rsid w:val="003674E8"/>
    <w:rsid w:val="00367769"/>
    <w:rsid w:val="003677D5"/>
    <w:rsid w:val="00367EB8"/>
    <w:rsid w:val="003705C7"/>
    <w:rsid w:val="00370622"/>
    <w:rsid w:val="00371A05"/>
    <w:rsid w:val="003720A2"/>
    <w:rsid w:val="00372C48"/>
    <w:rsid w:val="00372F9C"/>
    <w:rsid w:val="00373089"/>
    <w:rsid w:val="0037315C"/>
    <w:rsid w:val="00373A55"/>
    <w:rsid w:val="00373CE8"/>
    <w:rsid w:val="00373E32"/>
    <w:rsid w:val="0037450E"/>
    <w:rsid w:val="00374BBE"/>
    <w:rsid w:val="003752CD"/>
    <w:rsid w:val="00375399"/>
    <w:rsid w:val="003757E7"/>
    <w:rsid w:val="00375A73"/>
    <w:rsid w:val="00375E3B"/>
    <w:rsid w:val="00375F1E"/>
    <w:rsid w:val="003761B3"/>
    <w:rsid w:val="00376205"/>
    <w:rsid w:val="003763C4"/>
    <w:rsid w:val="00376517"/>
    <w:rsid w:val="00376642"/>
    <w:rsid w:val="003767A4"/>
    <w:rsid w:val="003769B5"/>
    <w:rsid w:val="00376ACC"/>
    <w:rsid w:val="00376F46"/>
    <w:rsid w:val="00377095"/>
    <w:rsid w:val="00377332"/>
    <w:rsid w:val="00377A06"/>
    <w:rsid w:val="0038026C"/>
    <w:rsid w:val="00381581"/>
    <w:rsid w:val="00381D5A"/>
    <w:rsid w:val="003820DA"/>
    <w:rsid w:val="0038257A"/>
    <w:rsid w:val="0038336F"/>
    <w:rsid w:val="003836AE"/>
    <w:rsid w:val="00383801"/>
    <w:rsid w:val="00383B2E"/>
    <w:rsid w:val="00383D99"/>
    <w:rsid w:val="0038443F"/>
    <w:rsid w:val="00384681"/>
    <w:rsid w:val="00385250"/>
    <w:rsid w:val="00385251"/>
    <w:rsid w:val="00385347"/>
    <w:rsid w:val="00385776"/>
    <w:rsid w:val="00385F30"/>
    <w:rsid w:val="003862A7"/>
    <w:rsid w:val="003868E5"/>
    <w:rsid w:val="00387A00"/>
    <w:rsid w:val="00387CDD"/>
    <w:rsid w:val="00387D48"/>
    <w:rsid w:val="00387E37"/>
    <w:rsid w:val="00387EDB"/>
    <w:rsid w:val="00387FC9"/>
    <w:rsid w:val="0039035F"/>
    <w:rsid w:val="00390684"/>
    <w:rsid w:val="00390851"/>
    <w:rsid w:val="00391288"/>
    <w:rsid w:val="0039214B"/>
    <w:rsid w:val="003921A7"/>
    <w:rsid w:val="00392331"/>
    <w:rsid w:val="0039257E"/>
    <w:rsid w:val="003928C3"/>
    <w:rsid w:val="003932B9"/>
    <w:rsid w:val="00393311"/>
    <w:rsid w:val="00393AE7"/>
    <w:rsid w:val="00393BBE"/>
    <w:rsid w:val="00393EF1"/>
    <w:rsid w:val="003940D6"/>
    <w:rsid w:val="0039425C"/>
    <w:rsid w:val="0039443C"/>
    <w:rsid w:val="0039450D"/>
    <w:rsid w:val="00394608"/>
    <w:rsid w:val="0039515D"/>
    <w:rsid w:val="00395173"/>
    <w:rsid w:val="00395672"/>
    <w:rsid w:val="00395B48"/>
    <w:rsid w:val="00395BD4"/>
    <w:rsid w:val="00395DA9"/>
    <w:rsid w:val="00396265"/>
    <w:rsid w:val="003965AF"/>
    <w:rsid w:val="003967EF"/>
    <w:rsid w:val="003967F6"/>
    <w:rsid w:val="00396DD2"/>
    <w:rsid w:val="0039701A"/>
    <w:rsid w:val="003973A4"/>
    <w:rsid w:val="0039797C"/>
    <w:rsid w:val="00397F4E"/>
    <w:rsid w:val="003A011A"/>
    <w:rsid w:val="003A0150"/>
    <w:rsid w:val="003A0634"/>
    <w:rsid w:val="003A0895"/>
    <w:rsid w:val="003A1031"/>
    <w:rsid w:val="003A1530"/>
    <w:rsid w:val="003A17EC"/>
    <w:rsid w:val="003A1990"/>
    <w:rsid w:val="003A1D26"/>
    <w:rsid w:val="003A1E6A"/>
    <w:rsid w:val="003A2886"/>
    <w:rsid w:val="003A3082"/>
    <w:rsid w:val="003A3834"/>
    <w:rsid w:val="003A3B21"/>
    <w:rsid w:val="003A45CD"/>
    <w:rsid w:val="003A489E"/>
    <w:rsid w:val="003A4994"/>
    <w:rsid w:val="003A5227"/>
    <w:rsid w:val="003A52F7"/>
    <w:rsid w:val="003A5879"/>
    <w:rsid w:val="003A66D7"/>
    <w:rsid w:val="003A6773"/>
    <w:rsid w:val="003A6822"/>
    <w:rsid w:val="003A6999"/>
    <w:rsid w:val="003A7082"/>
    <w:rsid w:val="003A709A"/>
    <w:rsid w:val="003A7518"/>
    <w:rsid w:val="003A7BEE"/>
    <w:rsid w:val="003B0821"/>
    <w:rsid w:val="003B09A3"/>
    <w:rsid w:val="003B0CAD"/>
    <w:rsid w:val="003B11B2"/>
    <w:rsid w:val="003B1C12"/>
    <w:rsid w:val="003B214B"/>
    <w:rsid w:val="003B2291"/>
    <w:rsid w:val="003B2612"/>
    <w:rsid w:val="003B27C5"/>
    <w:rsid w:val="003B2AA4"/>
    <w:rsid w:val="003B36BD"/>
    <w:rsid w:val="003B3942"/>
    <w:rsid w:val="003B3EA3"/>
    <w:rsid w:val="003B3FF3"/>
    <w:rsid w:val="003B4864"/>
    <w:rsid w:val="003B5F32"/>
    <w:rsid w:val="003B653A"/>
    <w:rsid w:val="003B662C"/>
    <w:rsid w:val="003B6643"/>
    <w:rsid w:val="003B675E"/>
    <w:rsid w:val="003B6B25"/>
    <w:rsid w:val="003B6C63"/>
    <w:rsid w:val="003B6D7A"/>
    <w:rsid w:val="003B7349"/>
    <w:rsid w:val="003B7422"/>
    <w:rsid w:val="003B7730"/>
    <w:rsid w:val="003C0055"/>
    <w:rsid w:val="003C079C"/>
    <w:rsid w:val="003C093F"/>
    <w:rsid w:val="003C09F2"/>
    <w:rsid w:val="003C1275"/>
    <w:rsid w:val="003C18A3"/>
    <w:rsid w:val="003C1A8E"/>
    <w:rsid w:val="003C244D"/>
    <w:rsid w:val="003C2FAB"/>
    <w:rsid w:val="003C3765"/>
    <w:rsid w:val="003C3941"/>
    <w:rsid w:val="003C3B7E"/>
    <w:rsid w:val="003C3D04"/>
    <w:rsid w:val="003C493D"/>
    <w:rsid w:val="003C4A92"/>
    <w:rsid w:val="003C4B8E"/>
    <w:rsid w:val="003C4E40"/>
    <w:rsid w:val="003C4E65"/>
    <w:rsid w:val="003C56BC"/>
    <w:rsid w:val="003C5AA7"/>
    <w:rsid w:val="003C5C54"/>
    <w:rsid w:val="003C5C62"/>
    <w:rsid w:val="003C5EF9"/>
    <w:rsid w:val="003C6044"/>
    <w:rsid w:val="003C6116"/>
    <w:rsid w:val="003C64C1"/>
    <w:rsid w:val="003C7055"/>
    <w:rsid w:val="003C7694"/>
    <w:rsid w:val="003C79B9"/>
    <w:rsid w:val="003D02E2"/>
    <w:rsid w:val="003D0D52"/>
    <w:rsid w:val="003D0F6A"/>
    <w:rsid w:val="003D1513"/>
    <w:rsid w:val="003D1C16"/>
    <w:rsid w:val="003D1F2B"/>
    <w:rsid w:val="003D22E4"/>
    <w:rsid w:val="003D24C2"/>
    <w:rsid w:val="003D26A1"/>
    <w:rsid w:val="003D28CB"/>
    <w:rsid w:val="003D320D"/>
    <w:rsid w:val="003D33C5"/>
    <w:rsid w:val="003D36E4"/>
    <w:rsid w:val="003D380E"/>
    <w:rsid w:val="003D39C3"/>
    <w:rsid w:val="003D40A9"/>
    <w:rsid w:val="003D411A"/>
    <w:rsid w:val="003D4890"/>
    <w:rsid w:val="003D4F1B"/>
    <w:rsid w:val="003D55B3"/>
    <w:rsid w:val="003D58CD"/>
    <w:rsid w:val="003D59CB"/>
    <w:rsid w:val="003D5A7B"/>
    <w:rsid w:val="003D5B49"/>
    <w:rsid w:val="003D6BC3"/>
    <w:rsid w:val="003D6D8F"/>
    <w:rsid w:val="003D716C"/>
    <w:rsid w:val="003D71BA"/>
    <w:rsid w:val="003D742E"/>
    <w:rsid w:val="003D7EAD"/>
    <w:rsid w:val="003D7F06"/>
    <w:rsid w:val="003E02FB"/>
    <w:rsid w:val="003E0A33"/>
    <w:rsid w:val="003E0CFE"/>
    <w:rsid w:val="003E10C3"/>
    <w:rsid w:val="003E10E4"/>
    <w:rsid w:val="003E1354"/>
    <w:rsid w:val="003E1826"/>
    <w:rsid w:val="003E1AD2"/>
    <w:rsid w:val="003E1E1A"/>
    <w:rsid w:val="003E1E83"/>
    <w:rsid w:val="003E21D2"/>
    <w:rsid w:val="003E254F"/>
    <w:rsid w:val="003E26D5"/>
    <w:rsid w:val="003E2A0C"/>
    <w:rsid w:val="003E2BFD"/>
    <w:rsid w:val="003E2C32"/>
    <w:rsid w:val="003E30C8"/>
    <w:rsid w:val="003E34E8"/>
    <w:rsid w:val="003E3691"/>
    <w:rsid w:val="003E3773"/>
    <w:rsid w:val="003E396E"/>
    <w:rsid w:val="003E3C2F"/>
    <w:rsid w:val="003E3E4F"/>
    <w:rsid w:val="003E3FC0"/>
    <w:rsid w:val="003E45DF"/>
    <w:rsid w:val="003E46A1"/>
    <w:rsid w:val="003E4730"/>
    <w:rsid w:val="003E49C1"/>
    <w:rsid w:val="003E5040"/>
    <w:rsid w:val="003E526E"/>
    <w:rsid w:val="003E56B1"/>
    <w:rsid w:val="003E5D1E"/>
    <w:rsid w:val="003E603E"/>
    <w:rsid w:val="003E61A7"/>
    <w:rsid w:val="003E62E0"/>
    <w:rsid w:val="003E67BA"/>
    <w:rsid w:val="003E6A0A"/>
    <w:rsid w:val="003E6B0A"/>
    <w:rsid w:val="003E6D13"/>
    <w:rsid w:val="003E6E12"/>
    <w:rsid w:val="003E6E50"/>
    <w:rsid w:val="003E6F52"/>
    <w:rsid w:val="003E713A"/>
    <w:rsid w:val="003E7805"/>
    <w:rsid w:val="003F0379"/>
    <w:rsid w:val="003F0469"/>
    <w:rsid w:val="003F057E"/>
    <w:rsid w:val="003F05A6"/>
    <w:rsid w:val="003F0709"/>
    <w:rsid w:val="003F08D9"/>
    <w:rsid w:val="003F09B6"/>
    <w:rsid w:val="003F0CF4"/>
    <w:rsid w:val="003F0D9B"/>
    <w:rsid w:val="003F0E0D"/>
    <w:rsid w:val="003F0EF2"/>
    <w:rsid w:val="003F13D3"/>
    <w:rsid w:val="003F182F"/>
    <w:rsid w:val="003F1DAC"/>
    <w:rsid w:val="003F21DE"/>
    <w:rsid w:val="003F240F"/>
    <w:rsid w:val="003F2697"/>
    <w:rsid w:val="003F2A25"/>
    <w:rsid w:val="003F306B"/>
    <w:rsid w:val="003F3CF3"/>
    <w:rsid w:val="003F40A8"/>
    <w:rsid w:val="003F459F"/>
    <w:rsid w:val="003F4A3B"/>
    <w:rsid w:val="003F4A9A"/>
    <w:rsid w:val="003F4E4F"/>
    <w:rsid w:val="003F5981"/>
    <w:rsid w:val="003F5F8B"/>
    <w:rsid w:val="003F601D"/>
    <w:rsid w:val="003F69EF"/>
    <w:rsid w:val="003F6C00"/>
    <w:rsid w:val="003F6CCD"/>
    <w:rsid w:val="003F7034"/>
    <w:rsid w:val="003F72CB"/>
    <w:rsid w:val="003F75E3"/>
    <w:rsid w:val="003F7716"/>
    <w:rsid w:val="003F7AA9"/>
    <w:rsid w:val="003F7E67"/>
    <w:rsid w:val="004000EB"/>
    <w:rsid w:val="0040058B"/>
    <w:rsid w:val="0040065F"/>
    <w:rsid w:val="0040078B"/>
    <w:rsid w:val="0040117F"/>
    <w:rsid w:val="004011F6"/>
    <w:rsid w:val="00401330"/>
    <w:rsid w:val="00401AD3"/>
    <w:rsid w:val="00401C68"/>
    <w:rsid w:val="00402173"/>
    <w:rsid w:val="004023AB"/>
    <w:rsid w:val="004025C4"/>
    <w:rsid w:val="00402602"/>
    <w:rsid w:val="00403121"/>
    <w:rsid w:val="004031FB"/>
    <w:rsid w:val="00403392"/>
    <w:rsid w:val="00403BB8"/>
    <w:rsid w:val="00403EFE"/>
    <w:rsid w:val="00404742"/>
    <w:rsid w:val="00404795"/>
    <w:rsid w:val="00404DDF"/>
    <w:rsid w:val="00405545"/>
    <w:rsid w:val="0040569E"/>
    <w:rsid w:val="00405758"/>
    <w:rsid w:val="00406147"/>
    <w:rsid w:val="004067DB"/>
    <w:rsid w:val="00406A50"/>
    <w:rsid w:val="00406D43"/>
    <w:rsid w:val="00406F3E"/>
    <w:rsid w:val="00407000"/>
    <w:rsid w:val="00407171"/>
    <w:rsid w:val="004074CD"/>
    <w:rsid w:val="00407505"/>
    <w:rsid w:val="00407936"/>
    <w:rsid w:val="00410AD2"/>
    <w:rsid w:val="00410AEC"/>
    <w:rsid w:val="004111D3"/>
    <w:rsid w:val="004112CD"/>
    <w:rsid w:val="004113EE"/>
    <w:rsid w:val="0041153F"/>
    <w:rsid w:val="004117FF"/>
    <w:rsid w:val="0041183E"/>
    <w:rsid w:val="004118A9"/>
    <w:rsid w:val="00411EDF"/>
    <w:rsid w:val="00411EEF"/>
    <w:rsid w:val="004123F9"/>
    <w:rsid w:val="00412676"/>
    <w:rsid w:val="00412B04"/>
    <w:rsid w:val="004130CE"/>
    <w:rsid w:val="00413C6D"/>
    <w:rsid w:val="00413D51"/>
    <w:rsid w:val="00413FF3"/>
    <w:rsid w:val="004140D4"/>
    <w:rsid w:val="00414A0D"/>
    <w:rsid w:val="00414E58"/>
    <w:rsid w:val="00415108"/>
    <w:rsid w:val="00415177"/>
    <w:rsid w:val="004151A7"/>
    <w:rsid w:val="00415297"/>
    <w:rsid w:val="004153E9"/>
    <w:rsid w:val="00415496"/>
    <w:rsid w:val="0041560C"/>
    <w:rsid w:val="004165F6"/>
    <w:rsid w:val="00416A2F"/>
    <w:rsid w:val="00416CF1"/>
    <w:rsid w:val="0041704D"/>
    <w:rsid w:val="004170E4"/>
    <w:rsid w:val="004179B6"/>
    <w:rsid w:val="00417C7E"/>
    <w:rsid w:val="00417CA2"/>
    <w:rsid w:val="004201E3"/>
    <w:rsid w:val="00420D08"/>
    <w:rsid w:val="00422151"/>
    <w:rsid w:val="004225FF"/>
    <w:rsid w:val="00422675"/>
    <w:rsid w:val="00423789"/>
    <w:rsid w:val="00423847"/>
    <w:rsid w:val="00423916"/>
    <w:rsid w:val="00424135"/>
    <w:rsid w:val="0042425E"/>
    <w:rsid w:val="00424CE4"/>
    <w:rsid w:val="00424E1E"/>
    <w:rsid w:val="0042504E"/>
    <w:rsid w:val="0042528B"/>
    <w:rsid w:val="0042551F"/>
    <w:rsid w:val="00425749"/>
    <w:rsid w:val="00425A4B"/>
    <w:rsid w:val="00425C81"/>
    <w:rsid w:val="00425F5B"/>
    <w:rsid w:val="00426054"/>
    <w:rsid w:val="004260CB"/>
    <w:rsid w:val="004265C3"/>
    <w:rsid w:val="00426603"/>
    <w:rsid w:val="0042684D"/>
    <w:rsid w:val="00426DEE"/>
    <w:rsid w:val="0042714A"/>
    <w:rsid w:val="004272D6"/>
    <w:rsid w:val="004273DD"/>
    <w:rsid w:val="004275A2"/>
    <w:rsid w:val="004276BF"/>
    <w:rsid w:val="00427761"/>
    <w:rsid w:val="00427B51"/>
    <w:rsid w:val="00427BA8"/>
    <w:rsid w:val="004302D9"/>
    <w:rsid w:val="00430573"/>
    <w:rsid w:val="004308F9"/>
    <w:rsid w:val="00430957"/>
    <w:rsid w:val="00430A45"/>
    <w:rsid w:val="00431152"/>
    <w:rsid w:val="00431483"/>
    <w:rsid w:val="004316C8"/>
    <w:rsid w:val="00431DB0"/>
    <w:rsid w:val="004322BA"/>
    <w:rsid w:val="00432DF7"/>
    <w:rsid w:val="00432ED9"/>
    <w:rsid w:val="00433001"/>
    <w:rsid w:val="004333D4"/>
    <w:rsid w:val="0043354C"/>
    <w:rsid w:val="00433D1A"/>
    <w:rsid w:val="004341F4"/>
    <w:rsid w:val="004346EE"/>
    <w:rsid w:val="004346F4"/>
    <w:rsid w:val="00434AAB"/>
    <w:rsid w:val="00435332"/>
    <w:rsid w:val="0043561B"/>
    <w:rsid w:val="004359C6"/>
    <w:rsid w:val="004361BB"/>
    <w:rsid w:val="00436503"/>
    <w:rsid w:val="00436777"/>
    <w:rsid w:val="0043717D"/>
    <w:rsid w:val="0043773C"/>
    <w:rsid w:val="004378C6"/>
    <w:rsid w:val="004379BC"/>
    <w:rsid w:val="004402AD"/>
    <w:rsid w:val="0044072D"/>
    <w:rsid w:val="00440A19"/>
    <w:rsid w:val="00440DCF"/>
    <w:rsid w:val="004415EF"/>
    <w:rsid w:val="0044183F"/>
    <w:rsid w:val="00441E73"/>
    <w:rsid w:val="00441F78"/>
    <w:rsid w:val="0044224D"/>
    <w:rsid w:val="00442A4D"/>
    <w:rsid w:val="00442BF3"/>
    <w:rsid w:val="00442C0B"/>
    <w:rsid w:val="00442EA4"/>
    <w:rsid w:val="00442F1F"/>
    <w:rsid w:val="0044301A"/>
    <w:rsid w:val="004430D1"/>
    <w:rsid w:val="004431FD"/>
    <w:rsid w:val="004436A0"/>
    <w:rsid w:val="004437D1"/>
    <w:rsid w:val="00443A45"/>
    <w:rsid w:val="00443E7A"/>
    <w:rsid w:val="00443ED5"/>
    <w:rsid w:val="0044452C"/>
    <w:rsid w:val="00444907"/>
    <w:rsid w:val="004449AB"/>
    <w:rsid w:val="00444A75"/>
    <w:rsid w:val="004450E9"/>
    <w:rsid w:val="0044528A"/>
    <w:rsid w:val="0044553D"/>
    <w:rsid w:val="00445647"/>
    <w:rsid w:val="004457F9"/>
    <w:rsid w:val="00445865"/>
    <w:rsid w:val="00445E47"/>
    <w:rsid w:val="00445EAA"/>
    <w:rsid w:val="00446A10"/>
    <w:rsid w:val="00446DF5"/>
    <w:rsid w:val="0044721C"/>
    <w:rsid w:val="004477AC"/>
    <w:rsid w:val="00447BF8"/>
    <w:rsid w:val="00447D39"/>
    <w:rsid w:val="00447F1C"/>
    <w:rsid w:val="004502A3"/>
    <w:rsid w:val="00450C8A"/>
    <w:rsid w:val="0045109F"/>
    <w:rsid w:val="004510B8"/>
    <w:rsid w:val="004512F0"/>
    <w:rsid w:val="0045178A"/>
    <w:rsid w:val="00451862"/>
    <w:rsid w:val="004518FD"/>
    <w:rsid w:val="00451B2D"/>
    <w:rsid w:val="00451CC0"/>
    <w:rsid w:val="004525E4"/>
    <w:rsid w:val="004529B9"/>
    <w:rsid w:val="00452CC7"/>
    <w:rsid w:val="00453D3B"/>
    <w:rsid w:val="00454B96"/>
    <w:rsid w:val="00454E7E"/>
    <w:rsid w:val="00454EB5"/>
    <w:rsid w:val="00455F08"/>
    <w:rsid w:val="004560CD"/>
    <w:rsid w:val="0045620E"/>
    <w:rsid w:val="004566B4"/>
    <w:rsid w:val="0045705C"/>
    <w:rsid w:val="004579FA"/>
    <w:rsid w:val="00457D01"/>
    <w:rsid w:val="004605B3"/>
    <w:rsid w:val="004605F1"/>
    <w:rsid w:val="004607F5"/>
    <w:rsid w:val="00461A0A"/>
    <w:rsid w:val="00461AA4"/>
    <w:rsid w:val="00461DD1"/>
    <w:rsid w:val="00462070"/>
    <w:rsid w:val="00462313"/>
    <w:rsid w:val="004626A0"/>
    <w:rsid w:val="00463321"/>
    <w:rsid w:val="00463CB8"/>
    <w:rsid w:val="00463E90"/>
    <w:rsid w:val="00464555"/>
    <w:rsid w:val="004645ED"/>
    <w:rsid w:val="004648BD"/>
    <w:rsid w:val="00464C82"/>
    <w:rsid w:val="00464E2B"/>
    <w:rsid w:val="00465A63"/>
    <w:rsid w:val="00466379"/>
    <w:rsid w:val="00466CD1"/>
    <w:rsid w:val="0046718A"/>
    <w:rsid w:val="0046773C"/>
    <w:rsid w:val="004677A3"/>
    <w:rsid w:val="00470021"/>
    <w:rsid w:val="004701C5"/>
    <w:rsid w:val="00470EC0"/>
    <w:rsid w:val="00470F44"/>
    <w:rsid w:val="004714A1"/>
    <w:rsid w:val="004714EC"/>
    <w:rsid w:val="004715FB"/>
    <w:rsid w:val="00471628"/>
    <w:rsid w:val="00471973"/>
    <w:rsid w:val="00471A6F"/>
    <w:rsid w:val="00471F7D"/>
    <w:rsid w:val="00472B27"/>
    <w:rsid w:val="00472C46"/>
    <w:rsid w:val="00472F95"/>
    <w:rsid w:val="00473490"/>
    <w:rsid w:val="004735C9"/>
    <w:rsid w:val="00473668"/>
    <w:rsid w:val="00473AFE"/>
    <w:rsid w:val="00473DC4"/>
    <w:rsid w:val="00473E4B"/>
    <w:rsid w:val="0047480D"/>
    <w:rsid w:val="00474B29"/>
    <w:rsid w:val="00474D62"/>
    <w:rsid w:val="00474EEF"/>
    <w:rsid w:val="00475209"/>
    <w:rsid w:val="004759BB"/>
    <w:rsid w:val="00476387"/>
    <w:rsid w:val="00476EB1"/>
    <w:rsid w:val="00477959"/>
    <w:rsid w:val="00477EAA"/>
    <w:rsid w:val="00477F4C"/>
    <w:rsid w:val="00477F68"/>
    <w:rsid w:val="00480000"/>
    <w:rsid w:val="004801C5"/>
    <w:rsid w:val="00481429"/>
    <w:rsid w:val="00481E62"/>
    <w:rsid w:val="004821A3"/>
    <w:rsid w:val="004824E1"/>
    <w:rsid w:val="00482656"/>
    <w:rsid w:val="00482911"/>
    <w:rsid w:val="00482F06"/>
    <w:rsid w:val="00483053"/>
    <w:rsid w:val="0048352C"/>
    <w:rsid w:val="00483CF2"/>
    <w:rsid w:val="00484981"/>
    <w:rsid w:val="00484CB9"/>
    <w:rsid w:val="00484DE5"/>
    <w:rsid w:val="00485494"/>
    <w:rsid w:val="00485919"/>
    <w:rsid w:val="00485B8B"/>
    <w:rsid w:val="00486BD8"/>
    <w:rsid w:val="00486DBE"/>
    <w:rsid w:val="00486DFA"/>
    <w:rsid w:val="004875B0"/>
    <w:rsid w:val="00487CFD"/>
    <w:rsid w:val="00490235"/>
    <w:rsid w:val="00490552"/>
    <w:rsid w:val="00490A33"/>
    <w:rsid w:val="00490D00"/>
    <w:rsid w:val="00490EFF"/>
    <w:rsid w:val="00491121"/>
    <w:rsid w:val="0049140F"/>
    <w:rsid w:val="00491A02"/>
    <w:rsid w:val="00491AB9"/>
    <w:rsid w:val="0049217A"/>
    <w:rsid w:val="0049276D"/>
    <w:rsid w:val="00493B99"/>
    <w:rsid w:val="00493DBB"/>
    <w:rsid w:val="00494540"/>
    <w:rsid w:val="004946C7"/>
    <w:rsid w:val="00494758"/>
    <w:rsid w:val="00494A61"/>
    <w:rsid w:val="00494AD0"/>
    <w:rsid w:val="00495C4E"/>
    <w:rsid w:val="004967AC"/>
    <w:rsid w:val="00496A07"/>
    <w:rsid w:val="00496E13"/>
    <w:rsid w:val="00496FE2"/>
    <w:rsid w:val="00497609"/>
    <w:rsid w:val="004A0035"/>
    <w:rsid w:val="004A00A3"/>
    <w:rsid w:val="004A0145"/>
    <w:rsid w:val="004A098A"/>
    <w:rsid w:val="004A0D71"/>
    <w:rsid w:val="004A0DAE"/>
    <w:rsid w:val="004A126C"/>
    <w:rsid w:val="004A1457"/>
    <w:rsid w:val="004A1C02"/>
    <w:rsid w:val="004A1D6C"/>
    <w:rsid w:val="004A20C2"/>
    <w:rsid w:val="004A2A4E"/>
    <w:rsid w:val="004A2D3A"/>
    <w:rsid w:val="004A327E"/>
    <w:rsid w:val="004A336B"/>
    <w:rsid w:val="004A3947"/>
    <w:rsid w:val="004A39EA"/>
    <w:rsid w:val="004A4AAA"/>
    <w:rsid w:val="004A531A"/>
    <w:rsid w:val="004A566A"/>
    <w:rsid w:val="004A6144"/>
    <w:rsid w:val="004A647E"/>
    <w:rsid w:val="004A64D3"/>
    <w:rsid w:val="004A6B42"/>
    <w:rsid w:val="004A7226"/>
    <w:rsid w:val="004A7AB7"/>
    <w:rsid w:val="004A7CAA"/>
    <w:rsid w:val="004B0809"/>
    <w:rsid w:val="004B0857"/>
    <w:rsid w:val="004B0C59"/>
    <w:rsid w:val="004B0CEA"/>
    <w:rsid w:val="004B0FCB"/>
    <w:rsid w:val="004B1531"/>
    <w:rsid w:val="004B15B5"/>
    <w:rsid w:val="004B16C6"/>
    <w:rsid w:val="004B1D1C"/>
    <w:rsid w:val="004B207D"/>
    <w:rsid w:val="004B224C"/>
    <w:rsid w:val="004B2682"/>
    <w:rsid w:val="004B2D6C"/>
    <w:rsid w:val="004B324A"/>
    <w:rsid w:val="004B339A"/>
    <w:rsid w:val="004B375F"/>
    <w:rsid w:val="004B3879"/>
    <w:rsid w:val="004B3CBF"/>
    <w:rsid w:val="004B41DB"/>
    <w:rsid w:val="004B49C2"/>
    <w:rsid w:val="004B4A07"/>
    <w:rsid w:val="004B4C35"/>
    <w:rsid w:val="004B4FB1"/>
    <w:rsid w:val="004B518E"/>
    <w:rsid w:val="004B5A0D"/>
    <w:rsid w:val="004B5ACA"/>
    <w:rsid w:val="004B5DEE"/>
    <w:rsid w:val="004B5E78"/>
    <w:rsid w:val="004B70C7"/>
    <w:rsid w:val="004B72A9"/>
    <w:rsid w:val="004B747E"/>
    <w:rsid w:val="004B776E"/>
    <w:rsid w:val="004B7A5B"/>
    <w:rsid w:val="004B7AC5"/>
    <w:rsid w:val="004C00E8"/>
    <w:rsid w:val="004C064B"/>
    <w:rsid w:val="004C086E"/>
    <w:rsid w:val="004C169A"/>
    <w:rsid w:val="004C1DB3"/>
    <w:rsid w:val="004C1F37"/>
    <w:rsid w:val="004C217E"/>
    <w:rsid w:val="004C2396"/>
    <w:rsid w:val="004C243D"/>
    <w:rsid w:val="004C264F"/>
    <w:rsid w:val="004C2662"/>
    <w:rsid w:val="004C26A6"/>
    <w:rsid w:val="004C2E9E"/>
    <w:rsid w:val="004C2EE9"/>
    <w:rsid w:val="004C31FA"/>
    <w:rsid w:val="004C32F2"/>
    <w:rsid w:val="004C3E66"/>
    <w:rsid w:val="004C3FDF"/>
    <w:rsid w:val="004C40D9"/>
    <w:rsid w:val="004C43C7"/>
    <w:rsid w:val="004C4BF5"/>
    <w:rsid w:val="004C55ED"/>
    <w:rsid w:val="004C5662"/>
    <w:rsid w:val="004C56FD"/>
    <w:rsid w:val="004C5743"/>
    <w:rsid w:val="004C5929"/>
    <w:rsid w:val="004C5CC1"/>
    <w:rsid w:val="004C5D9A"/>
    <w:rsid w:val="004C5EB7"/>
    <w:rsid w:val="004C5F3D"/>
    <w:rsid w:val="004C6215"/>
    <w:rsid w:val="004C6467"/>
    <w:rsid w:val="004C65D1"/>
    <w:rsid w:val="004C6624"/>
    <w:rsid w:val="004C690B"/>
    <w:rsid w:val="004C762B"/>
    <w:rsid w:val="004C78FC"/>
    <w:rsid w:val="004D00FC"/>
    <w:rsid w:val="004D0A0D"/>
    <w:rsid w:val="004D0E8C"/>
    <w:rsid w:val="004D10F0"/>
    <w:rsid w:val="004D1334"/>
    <w:rsid w:val="004D1465"/>
    <w:rsid w:val="004D1944"/>
    <w:rsid w:val="004D197A"/>
    <w:rsid w:val="004D1B0E"/>
    <w:rsid w:val="004D1D6A"/>
    <w:rsid w:val="004D1E89"/>
    <w:rsid w:val="004D2464"/>
    <w:rsid w:val="004D2614"/>
    <w:rsid w:val="004D285C"/>
    <w:rsid w:val="004D301D"/>
    <w:rsid w:val="004D32E9"/>
    <w:rsid w:val="004D361B"/>
    <w:rsid w:val="004D3646"/>
    <w:rsid w:val="004D3D16"/>
    <w:rsid w:val="004D3D3E"/>
    <w:rsid w:val="004D3FD0"/>
    <w:rsid w:val="004D4147"/>
    <w:rsid w:val="004D4A22"/>
    <w:rsid w:val="004D4B21"/>
    <w:rsid w:val="004D514D"/>
    <w:rsid w:val="004D5160"/>
    <w:rsid w:val="004D545E"/>
    <w:rsid w:val="004D55DD"/>
    <w:rsid w:val="004D55FE"/>
    <w:rsid w:val="004D58D2"/>
    <w:rsid w:val="004D5B80"/>
    <w:rsid w:val="004D7261"/>
    <w:rsid w:val="004D7596"/>
    <w:rsid w:val="004D77C9"/>
    <w:rsid w:val="004D7850"/>
    <w:rsid w:val="004E0794"/>
    <w:rsid w:val="004E08AB"/>
    <w:rsid w:val="004E0BBA"/>
    <w:rsid w:val="004E12EF"/>
    <w:rsid w:val="004E150E"/>
    <w:rsid w:val="004E1924"/>
    <w:rsid w:val="004E1BBE"/>
    <w:rsid w:val="004E219B"/>
    <w:rsid w:val="004E2239"/>
    <w:rsid w:val="004E271D"/>
    <w:rsid w:val="004E2A0F"/>
    <w:rsid w:val="004E2B65"/>
    <w:rsid w:val="004E3B71"/>
    <w:rsid w:val="004E3C2D"/>
    <w:rsid w:val="004E3CF4"/>
    <w:rsid w:val="004E3DC8"/>
    <w:rsid w:val="004E46B4"/>
    <w:rsid w:val="004E48E7"/>
    <w:rsid w:val="004E4B9D"/>
    <w:rsid w:val="004E4C4E"/>
    <w:rsid w:val="004E5DBA"/>
    <w:rsid w:val="004E6EE6"/>
    <w:rsid w:val="004E78B6"/>
    <w:rsid w:val="004F0945"/>
    <w:rsid w:val="004F0A06"/>
    <w:rsid w:val="004F0B06"/>
    <w:rsid w:val="004F101C"/>
    <w:rsid w:val="004F12A4"/>
    <w:rsid w:val="004F18C9"/>
    <w:rsid w:val="004F1A2A"/>
    <w:rsid w:val="004F1BE5"/>
    <w:rsid w:val="004F1D8A"/>
    <w:rsid w:val="004F22F0"/>
    <w:rsid w:val="004F242E"/>
    <w:rsid w:val="004F25D5"/>
    <w:rsid w:val="004F33FA"/>
    <w:rsid w:val="004F362E"/>
    <w:rsid w:val="004F3A16"/>
    <w:rsid w:val="004F3D56"/>
    <w:rsid w:val="004F3E25"/>
    <w:rsid w:val="004F4039"/>
    <w:rsid w:val="004F46C3"/>
    <w:rsid w:val="004F472A"/>
    <w:rsid w:val="004F4B30"/>
    <w:rsid w:val="004F4E8E"/>
    <w:rsid w:val="004F53BF"/>
    <w:rsid w:val="004F541D"/>
    <w:rsid w:val="004F6887"/>
    <w:rsid w:val="004F6952"/>
    <w:rsid w:val="004F6A32"/>
    <w:rsid w:val="004F6C06"/>
    <w:rsid w:val="004F7736"/>
    <w:rsid w:val="004F77D1"/>
    <w:rsid w:val="004F7995"/>
    <w:rsid w:val="004F7ABD"/>
    <w:rsid w:val="004F7E64"/>
    <w:rsid w:val="00500198"/>
    <w:rsid w:val="0050067D"/>
    <w:rsid w:val="00501437"/>
    <w:rsid w:val="00501A22"/>
    <w:rsid w:val="00501B41"/>
    <w:rsid w:val="00502222"/>
    <w:rsid w:val="005023FD"/>
    <w:rsid w:val="005029B9"/>
    <w:rsid w:val="005031F9"/>
    <w:rsid w:val="005037FD"/>
    <w:rsid w:val="00503BC9"/>
    <w:rsid w:val="005040AA"/>
    <w:rsid w:val="00504379"/>
    <w:rsid w:val="00504478"/>
    <w:rsid w:val="005048CE"/>
    <w:rsid w:val="005050D4"/>
    <w:rsid w:val="005057D1"/>
    <w:rsid w:val="00505B9C"/>
    <w:rsid w:val="00506090"/>
    <w:rsid w:val="00506200"/>
    <w:rsid w:val="00506281"/>
    <w:rsid w:val="00506643"/>
    <w:rsid w:val="00506ACE"/>
    <w:rsid w:val="00506E6A"/>
    <w:rsid w:val="00506FCA"/>
    <w:rsid w:val="00506FE1"/>
    <w:rsid w:val="0050759E"/>
    <w:rsid w:val="005075D2"/>
    <w:rsid w:val="0050777C"/>
    <w:rsid w:val="00507EB9"/>
    <w:rsid w:val="00507F74"/>
    <w:rsid w:val="0051000F"/>
    <w:rsid w:val="005100EC"/>
    <w:rsid w:val="00510538"/>
    <w:rsid w:val="00510679"/>
    <w:rsid w:val="0051071E"/>
    <w:rsid w:val="00510A81"/>
    <w:rsid w:val="00510D4E"/>
    <w:rsid w:val="005112DB"/>
    <w:rsid w:val="005113DC"/>
    <w:rsid w:val="005114E7"/>
    <w:rsid w:val="00511585"/>
    <w:rsid w:val="00511D75"/>
    <w:rsid w:val="005120C5"/>
    <w:rsid w:val="00512897"/>
    <w:rsid w:val="00512E59"/>
    <w:rsid w:val="005131E8"/>
    <w:rsid w:val="00513FEE"/>
    <w:rsid w:val="00514040"/>
    <w:rsid w:val="00514AFD"/>
    <w:rsid w:val="00515097"/>
    <w:rsid w:val="005159D5"/>
    <w:rsid w:val="00515D68"/>
    <w:rsid w:val="005166EB"/>
    <w:rsid w:val="0051776C"/>
    <w:rsid w:val="00517840"/>
    <w:rsid w:val="00517C44"/>
    <w:rsid w:val="00517DF1"/>
    <w:rsid w:val="00517E8A"/>
    <w:rsid w:val="00517ED8"/>
    <w:rsid w:val="0052064D"/>
    <w:rsid w:val="00520664"/>
    <w:rsid w:val="0052077B"/>
    <w:rsid w:val="00520B04"/>
    <w:rsid w:val="00520FFA"/>
    <w:rsid w:val="0052169B"/>
    <w:rsid w:val="00521780"/>
    <w:rsid w:val="00521D99"/>
    <w:rsid w:val="005220BF"/>
    <w:rsid w:val="00522571"/>
    <w:rsid w:val="005226DA"/>
    <w:rsid w:val="00522B84"/>
    <w:rsid w:val="005236F7"/>
    <w:rsid w:val="005239B7"/>
    <w:rsid w:val="005240B0"/>
    <w:rsid w:val="005242E2"/>
    <w:rsid w:val="005248F7"/>
    <w:rsid w:val="00524C57"/>
    <w:rsid w:val="00524D35"/>
    <w:rsid w:val="00524DD4"/>
    <w:rsid w:val="00524FEE"/>
    <w:rsid w:val="00525DD3"/>
    <w:rsid w:val="00526BD4"/>
    <w:rsid w:val="00526FA9"/>
    <w:rsid w:val="0052759B"/>
    <w:rsid w:val="00527708"/>
    <w:rsid w:val="0052772A"/>
    <w:rsid w:val="00527748"/>
    <w:rsid w:val="0052790C"/>
    <w:rsid w:val="00527D57"/>
    <w:rsid w:val="00527FCD"/>
    <w:rsid w:val="0053043A"/>
    <w:rsid w:val="005305AB"/>
    <w:rsid w:val="005307B7"/>
    <w:rsid w:val="005311DD"/>
    <w:rsid w:val="0053142F"/>
    <w:rsid w:val="00531D3B"/>
    <w:rsid w:val="005329EB"/>
    <w:rsid w:val="00532F45"/>
    <w:rsid w:val="00533449"/>
    <w:rsid w:val="0053346A"/>
    <w:rsid w:val="0053351C"/>
    <w:rsid w:val="005335A9"/>
    <w:rsid w:val="0053385A"/>
    <w:rsid w:val="00533E61"/>
    <w:rsid w:val="005341CC"/>
    <w:rsid w:val="005341D1"/>
    <w:rsid w:val="0053468D"/>
    <w:rsid w:val="00535A34"/>
    <w:rsid w:val="00535BE7"/>
    <w:rsid w:val="0053685B"/>
    <w:rsid w:val="00536C59"/>
    <w:rsid w:val="00537A2C"/>
    <w:rsid w:val="00540187"/>
    <w:rsid w:val="0054042C"/>
    <w:rsid w:val="00540555"/>
    <w:rsid w:val="005407C9"/>
    <w:rsid w:val="00540DD9"/>
    <w:rsid w:val="00541220"/>
    <w:rsid w:val="00541304"/>
    <w:rsid w:val="005415FF"/>
    <w:rsid w:val="00541B80"/>
    <w:rsid w:val="00541BCD"/>
    <w:rsid w:val="00541F5C"/>
    <w:rsid w:val="00542335"/>
    <w:rsid w:val="00542848"/>
    <w:rsid w:val="00542AC4"/>
    <w:rsid w:val="005433A5"/>
    <w:rsid w:val="005437A0"/>
    <w:rsid w:val="00543B45"/>
    <w:rsid w:val="00543E7D"/>
    <w:rsid w:val="005440BF"/>
    <w:rsid w:val="005442FC"/>
    <w:rsid w:val="00544B4B"/>
    <w:rsid w:val="00545435"/>
    <w:rsid w:val="00545573"/>
    <w:rsid w:val="00545CFF"/>
    <w:rsid w:val="00546064"/>
    <w:rsid w:val="005463E1"/>
    <w:rsid w:val="00546D3E"/>
    <w:rsid w:val="0054705A"/>
    <w:rsid w:val="00547430"/>
    <w:rsid w:val="00547DB2"/>
    <w:rsid w:val="00547E30"/>
    <w:rsid w:val="005500CC"/>
    <w:rsid w:val="00550116"/>
    <w:rsid w:val="00550C1E"/>
    <w:rsid w:val="00550F8C"/>
    <w:rsid w:val="00551002"/>
    <w:rsid w:val="0055110F"/>
    <w:rsid w:val="0055114F"/>
    <w:rsid w:val="005516CC"/>
    <w:rsid w:val="00551924"/>
    <w:rsid w:val="00552224"/>
    <w:rsid w:val="0055246B"/>
    <w:rsid w:val="005528D6"/>
    <w:rsid w:val="00552957"/>
    <w:rsid w:val="00552D1E"/>
    <w:rsid w:val="00552FEE"/>
    <w:rsid w:val="005531B4"/>
    <w:rsid w:val="00553514"/>
    <w:rsid w:val="0055379F"/>
    <w:rsid w:val="00553BBC"/>
    <w:rsid w:val="00553C17"/>
    <w:rsid w:val="00553C8E"/>
    <w:rsid w:val="00553FA0"/>
    <w:rsid w:val="00554021"/>
    <w:rsid w:val="00555012"/>
    <w:rsid w:val="00555048"/>
    <w:rsid w:val="00555296"/>
    <w:rsid w:val="00555BBB"/>
    <w:rsid w:val="00556A25"/>
    <w:rsid w:val="00556AC8"/>
    <w:rsid w:val="00557663"/>
    <w:rsid w:val="00557C73"/>
    <w:rsid w:val="005600A4"/>
    <w:rsid w:val="00560378"/>
    <w:rsid w:val="005612E2"/>
    <w:rsid w:val="0056157C"/>
    <w:rsid w:val="00561AEA"/>
    <w:rsid w:val="00561FBD"/>
    <w:rsid w:val="005622B3"/>
    <w:rsid w:val="00563045"/>
    <w:rsid w:val="00563116"/>
    <w:rsid w:val="00563F22"/>
    <w:rsid w:val="00564236"/>
    <w:rsid w:val="005649AB"/>
    <w:rsid w:val="00565053"/>
    <w:rsid w:val="00565252"/>
    <w:rsid w:val="00565353"/>
    <w:rsid w:val="00565658"/>
    <w:rsid w:val="00565679"/>
    <w:rsid w:val="005657BC"/>
    <w:rsid w:val="005659B2"/>
    <w:rsid w:val="00565C4C"/>
    <w:rsid w:val="00565E0F"/>
    <w:rsid w:val="005663FA"/>
    <w:rsid w:val="00566B5D"/>
    <w:rsid w:val="00566CA2"/>
    <w:rsid w:val="00566D0A"/>
    <w:rsid w:val="005670EC"/>
    <w:rsid w:val="005671B5"/>
    <w:rsid w:val="00567487"/>
    <w:rsid w:val="005675FE"/>
    <w:rsid w:val="0056782B"/>
    <w:rsid w:val="00567AE9"/>
    <w:rsid w:val="00567D31"/>
    <w:rsid w:val="005702D0"/>
    <w:rsid w:val="00570A28"/>
    <w:rsid w:val="00570BD8"/>
    <w:rsid w:val="00571028"/>
    <w:rsid w:val="00571259"/>
    <w:rsid w:val="00571607"/>
    <w:rsid w:val="00571A3E"/>
    <w:rsid w:val="00571AF4"/>
    <w:rsid w:val="00571D8A"/>
    <w:rsid w:val="00571E46"/>
    <w:rsid w:val="00572163"/>
    <w:rsid w:val="00572858"/>
    <w:rsid w:val="00572A67"/>
    <w:rsid w:val="00572DD5"/>
    <w:rsid w:val="00572FA7"/>
    <w:rsid w:val="00573F36"/>
    <w:rsid w:val="00574489"/>
    <w:rsid w:val="005744CD"/>
    <w:rsid w:val="00574714"/>
    <w:rsid w:val="00574840"/>
    <w:rsid w:val="00574DA2"/>
    <w:rsid w:val="005750FD"/>
    <w:rsid w:val="005755AC"/>
    <w:rsid w:val="00575622"/>
    <w:rsid w:val="00575826"/>
    <w:rsid w:val="00575B12"/>
    <w:rsid w:val="00576346"/>
    <w:rsid w:val="0057646D"/>
    <w:rsid w:val="00576D70"/>
    <w:rsid w:val="0057736F"/>
    <w:rsid w:val="005773E1"/>
    <w:rsid w:val="00577648"/>
    <w:rsid w:val="00577ED4"/>
    <w:rsid w:val="00577F49"/>
    <w:rsid w:val="0058022B"/>
    <w:rsid w:val="0058061E"/>
    <w:rsid w:val="0058080F"/>
    <w:rsid w:val="005809EE"/>
    <w:rsid w:val="00580CF3"/>
    <w:rsid w:val="00581081"/>
    <w:rsid w:val="00581372"/>
    <w:rsid w:val="00581581"/>
    <w:rsid w:val="005817E9"/>
    <w:rsid w:val="005822EE"/>
    <w:rsid w:val="0058238D"/>
    <w:rsid w:val="0058245D"/>
    <w:rsid w:val="0058287A"/>
    <w:rsid w:val="00582F4C"/>
    <w:rsid w:val="00583602"/>
    <w:rsid w:val="00583B8B"/>
    <w:rsid w:val="00584380"/>
    <w:rsid w:val="005844C5"/>
    <w:rsid w:val="005845C7"/>
    <w:rsid w:val="005849A1"/>
    <w:rsid w:val="00584CE2"/>
    <w:rsid w:val="005851D6"/>
    <w:rsid w:val="00585A36"/>
    <w:rsid w:val="00585DBF"/>
    <w:rsid w:val="00586412"/>
    <w:rsid w:val="00586AA3"/>
    <w:rsid w:val="005879FA"/>
    <w:rsid w:val="00587C1D"/>
    <w:rsid w:val="0059025B"/>
    <w:rsid w:val="0059038F"/>
    <w:rsid w:val="005903DA"/>
    <w:rsid w:val="0059054E"/>
    <w:rsid w:val="00590B38"/>
    <w:rsid w:val="00590D32"/>
    <w:rsid w:val="00590E3E"/>
    <w:rsid w:val="0059114F"/>
    <w:rsid w:val="00591AA9"/>
    <w:rsid w:val="00591D75"/>
    <w:rsid w:val="0059204D"/>
    <w:rsid w:val="005923BE"/>
    <w:rsid w:val="00592D22"/>
    <w:rsid w:val="00592D4C"/>
    <w:rsid w:val="00593039"/>
    <w:rsid w:val="00593504"/>
    <w:rsid w:val="0059351E"/>
    <w:rsid w:val="0059381C"/>
    <w:rsid w:val="00593AC8"/>
    <w:rsid w:val="00593F06"/>
    <w:rsid w:val="005947AE"/>
    <w:rsid w:val="0059511E"/>
    <w:rsid w:val="0059564A"/>
    <w:rsid w:val="00595E76"/>
    <w:rsid w:val="005961F9"/>
    <w:rsid w:val="005962C7"/>
    <w:rsid w:val="00596D60"/>
    <w:rsid w:val="0059777F"/>
    <w:rsid w:val="00597A09"/>
    <w:rsid w:val="005A00D4"/>
    <w:rsid w:val="005A0458"/>
    <w:rsid w:val="005A0642"/>
    <w:rsid w:val="005A0A4D"/>
    <w:rsid w:val="005A157B"/>
    <w:rsid w:val="005A1621"/>
    <w:rsid w:val="005A17FD"/>
    <w:rsid w:val="005A1826"/>
    <w:rsid w:val="005A1D2A"/>
    <w:rsid w:val="005A2301"/>
    <w:rsid w:val="005A2F86"/>
    <w:rsid w:val="005A362B"/>
    <w:rsid w:val="005A3CE9"/>
    <w:rsid w:val="005A4195"/>
    <w:rsid w:val="005A476D"/>
    <w:rsid w:val="005A4896"/>
    <w:rsid w:val="005A4C64"/>
    <w:rsid w:val="005A55D3"/>
    <w:rsid w:val="005A5FF7"/>
    <w:rsid w:val="005A6694"/>
    <w:rsid w:val="005A69EC"/>
    <w:rsid w:val="005A6B48"/>
    <w:rsid w:val="005A6E57"/>
    <w:rsid w:val="005A6F57"/>
    <w:rsid w:val="005A7231"/>
    <w:rsid w:val="005A74ED"/>
    <w:rsid w:val="005B0091"/>
    <w:rsid w:val="005B00FE"/>
    <w:rsid w:val="005B04EA"/>
    <w:rsid w:val="005B0868"/>
    <w:rsid w:val="005B0D8F"/>
    <w:rsid w:val="005B12F3"/>
    <w:rsid w:val="005B1439"/>
    <w:rsid w:val="005B1594"/>
    <w:rsid w:val="005B2242"/>
    <w:rsid w:val="005B232F"/>
    <w:rsid w:val="005B267C"/>
    <w:rsid w:val="005B27EF"/>
    <w:rsid w:val="005B2EC1"/>
    <w:rsid w:val="005B3322"/>
    <w:rsid w:val="005B3D97"/>
    <w:rsid w:val="005B43C1"/>
    <w:rsid w:val="005B4539"/>
    <w:rsid w:val="005B4646"/>
    <w:rsid w:val="005B4875"/>
    <w:rsid w:val="005B4889"/>
    <w:rsid w:val="005B4B12"/>
    <w:rsid w:val="005B5259"/>
    <w:rsid w:val="005B529E"/>
    <w:rsid w:val="005B53CE"/>
    <w:rsid w:val="005B5589"/>
    <w:rsid w:val="005B5738"/>
    <w:rsid w:val="005B5CA8"/>
    <w:rsid w:val="005B6B26"/>
    <w:rsid w:val="005B7576"/>
    <w:rsid w:val="005B76D3"/>
    <w:rsid w:val="005B7863"/>
    <w:rsid w:val="005B79AB"/>
    <w:rsid w:val="005B7E34"/>
    <w:rsid w:val="005C00B4"/>
    <w:rsid w:val="005C016C"/>
    <w:rsid w:val="005C02A4"/>
    <w:rsid w:val="005C0483"/>
    <w:rsid w:val="005C0B06"/>
    <w:rsid w:val="005C0B6A"/>
    <w:rsid w:val="005C0E7F"/>
    <w:rsid w:val="005C10B7"/>
    <w:rsid w:val="005C10E4"/>
    <w:rsid w:val="005C14D8"/>
    <w:rsid w:val="005C16A2"/>
    <w:rsid w:val="005C1960"/>
    <w:rsid w:val="005C1C24"/>
    <w:rsid w:val="005C2866"/>
    <w:rsid w:val="005C28B2"/>
    <w:rsid w:val="005C29A4"/>
    <w:rsid w:val="005C2FFA"/>
    <w:rsid w:val="005C30EA"/>
    <w:rsid w:val="005C3223"/>
    <w:rsid w:val="005C37FF"/>
    <w:rsid w:val="005C3E1D"/>
    <w:rsid w:val="005C3FF0"/>
    <w:rsid w:val="005C4097"/>
    <w:rsid w:val="005C46C3"/>
    <w:rsid w:val="005C4812"/>
    <w:rsid w:val="005C4A45"/>
    <w:rsid w:val="005C4A5F"/>
    <w:rsid w:val="005C528B"/>
    <w:rsid w:val="005C558A"/>
    <w:rsid w:val="005C5A6C"/>
    <w:rsid w:val="005C5AB2"/>
    <w:rsid w:val="005C5BC6"/>
    <w:rsid w:val="005C621C"/>
    <w:rsid w:val="005C66EE"/>
    <w:rsid w:val="005C6754"/>
    <w:rsid w:val="005C6B86"/>
    <w:rsid w:val="005C6F34"/>
    <w:rsid w:val="005C7432"/>
    <w:rsid w:val="005C7517"/>
    <w:rsid w:val="005C7548"/>
    <w:rsid w:val="005C7638"/>
    <w:rsid w:val="005C7776"/>
    <w:rsid w:val="005C7872"/>
    <w:rsid w:val="005D00D1"/>
    <w:rsid w:val="005D0292"/>
    <w:rsid w:val="005D0554"/>
    <w:rsid w:val="005D0BB1"/>
    <w:rsid w:val="005D1287"/>
    <w:rsid w:val="005D161D"/>
    <w:rsid w:val="005D1A43"/>
    <w:rsid w:val="005D1AF6"/>
    <w:rsid w:val="005D1E2B"/>
    <w:rsid w:val="005D240A"/>
    <w:rsid w:val="005D243F"/>
    <w:rsid w:val="005D24C7"/>
    <w:rsid w:val="005D2A26"/>
    <w:rsid w:val="005D33B4"/>
    <w:rsid w:val="005D35BA"/>
    <w:rsid w:val="005D39A7"/>
    <w:rsid w:val="005D3C13"/>
    <w:rsid w:val="005D3DDE"/>
    <w:rsid w:val="005D3E37"/>
    <w:rsid w:val="005D427D"/>
    <w:rsid w:val="005D4691"/>
    <w:rsid w:val="005D4B55"/>
    <w:rsid w:val="005D4EA2"/>
    <w:rsid w:val="005D4EFA"/>
    <w:rsid w:val="005D5030"/>
    <w:rsid w:val="005D51DB"/>
    <w:rsid w:val="005D5200"/>
    <w:rsid w:val="005D5598"/>
    <w:rsid w:val="005D583D"/>
    <w:rsid w:val="005D59DA"/>
    <w:rsid w:val="005D5A32"/>
    <w:rsid w:val="005D5C0A"/>
    <w:rsid w:val="005D5F46"/>
    <w:rsid w:val="005D6065"/>
    <w:rsid w:val="005D65BC"/>
    <w:rsid w:val="005D6EE5"/>
    <w:rsid w:val="005D6EFD"/>
    <w:rsid w:val="005D6F14"/>
    <w:rsid w:val="005D71A4"/>
    <w:rsid w:val="005D7CB2"/>
    <w:rsid w:val="005E0B3F"/>
    <w:rsid w:val="005E15F8"/>
    <w:rsid w:val="005E1868"/>
    <w:rsid w:val="005E1AEA"/>
    <w:rsid w:val="005E1AF2"/>
    <w:rsid w:val="005E1FD1"/>
    <w:rsid w:val="005E25CE"/>
    <w:rsid w:val="005E2B29"/>
    <w:rsid w:val="005E32BA"/>
    <w:rsid w:val="005E4115"/>
    <w:rsid w:val="005E419C"/>
    <w:rsid w:val="005E4800"/>
    <w:rsid w:val="005E566B"/>
    <w:rsid w:val="005E579A"/>
    <w:rsid w:val="005E5BF0"/>
    <w:rsid w:val="005E5D56"/>
    <w:rsid w:val="005E5EA7"/>
    <w:rsid w:val="005E610E"/>
    <w:rsid w:val="005E6719"/>
    <w:rsid w:val="005E681F"/>
    <w:rsid w:val="005E6B4A"/>
    <w:rsid w:val="005E6D1E"/>
    <w:rsid w:val="005E6D4C"/>
    <w:rsid w:val="005E71FC"/>
    <w:rsid w:val="005F0006"/>
    <w:rsid w:val="005F0015"/>
    <w:rsid w:val="005F00AD"/>
    <w:rsid w:val="005F0387"/>
    <w:rsid w:val="005F06BD"/>
    <w:rsid w:val="005F0786"/>
    <w:rsid w:val="005F0C1A"/>
    <w:rsid w:val="005F0CB6"/>
    <w:rsid w:val="005F0FEE"/>
    <w:rsid w:val="005F10F3"/>
    <w:rsid w:val="005F11BA"/>
    <w:rsid w:val="005F1973"/>
    <w:rsid w:val="005F1A8F"/>
    <w:rsid w:val="005F1C31"/>
    <w:rsid w:val="005F2595"/>
    <w:rsid w:val="005F26EC"/>
    <w:rsid w:val="005F2C43"/>
    <w:rsid w:val="005F2EF1"/>
    <w:rsid w:val="005F361F"/>
    <w:rsid w:val="005F3960"/>
    <w:rsid w:val="005F3AB2"/>
    <w:rsid w:val="005F3DA4"/>
    <w:rsid w:val="005F4110"/>
    <w:rsid w:val="005F4159"/>
    <w:rsid w:val="005F4445"/>
    <w:rsid w:val="005F49E4"/>
    <w:rsid w:val="005F4C29"/>
    <w:rsid w:val="005F6365"/>
    <w:rsid w:val="005F655F"/>
    <w:rsid w:val="005F65A8"/>
    <w:rsid w:val="005F66C0"/>
    <w:rsid w:val="005F70AD"/>
    <w:rsid w:val="006002DF"/>
    <w:rsid w:val="00600627"/>
    <w:rsid w:val="0060201F"/>
    <w:rsid w:val="00602482"/>
    <w:rsid w:val="00603160"/>
    <w:rsid w:val="00603DEE"/>
    <w:rsid w:val="00603F9A"/>
    <w:rsid w:val="0060409C"/>
    <w:rsid w:val="00604171"/>
    <w:rsid w:val="0060423A"/>
    <w:rsid w:val="00604DDC"/>
    <w:rsid w:val="0060522E"/>
    <w:rsid w:val="0060580D"/>
    <w:rsid w:val="0060591C"/>
    <w:rsid w:val="00605BD2"/>
    <w:rsid w:val="00605D10"/>
    <w:rsid w:val="00605D56"/>
    <w:rsid w:val="00605F09"/>
    <w:rsid w:val="0060613C"/>
    <w:rsid w:val="0060618D"/>
    <w:rsid w:val="00606289"/>
    <w:rsid w:val="00606688"/>
    <w:rsid w:val="00607400"/>
    <w:rsid w:val="0060754D"/>
    <w:rsid w:val="006077A6"/>
    <w:rsid w:val="006078A7"/>
    <w:rsid w:val="00607D52"/>
    <w:rsid w:val="00607D8C"/>
    <w:rsid w:val="0061052D"/>
    <w:rsid w:val="0061053F"/>
    <w:rsid w:val="00610567"/>
    <w:rsid w:val="006106FB"/>
    <w:rsid w:val="006109E4"/>
    <w:rsid w:val="00610AA4"/>
    <w:rsid w:val="0061100C"/>
    <w:rsid w:val="0061122A"/>
    <w:rsid w:val="00611762"/>
    <w:rsid w:val="0061312B"/>
    <w:rsid w:val="00613410"/>
    <w:rsid w:val="00613EDC"/>
    <w:rsid w:val="00614458"/>
    <w:rsid w:val="00614777"/>
    <w:rsid w:val="0061497C"/>
    <w:rsid w:val="00615262"/>
    <w:rsid w:val="0061586C"/>
    <w:rsid w:val="00615E75"/>
    <w:rsid w:val="00616D0D"/>
    <w:rsid w:val="00616D39"/>
    <w:rsid w:val="00616EDE"/>
    <w:rsid w:val="006170D2"/>
    <w:rsid w:val="00617342"/>
    <w:rsid w:val="0061734A"/>
    <w:rsid w:val="00617D96"/>
    <w:rsid w:val="006210F8"/>
    <w:rsid w:val="00621250"/>
    <w:rsid w:val="006220DE"/>
    <w:rsid w:val="00622AB3"/>
    <w:rsid w:val="00622BAE"/>
    <w:rsid w:val="00622CF3"/>
    <w:rsid w:val="00622DEC"/>
    <w:rsid w:val="00622F25"/>
    <w:rsid w:val="00623130"/>
    <w:rsid w:val="006236D0"/>
    <w:rsid w:val="00623A6F"/>
    <w:rsid w:val="00623B33"/>
    <w:rsid w:val="00623CFA"/>
    <w:rsid w:val="00623E1F"/>
    <w:rsid w:val="00624280"/>
    <w:rsid w:val="00625F3D"/>
    <w:rsid w:val="00626169"/>
    <w:rsid w:val="0062632C"/>
    <w:rsid w:val="006265B8"/>
    <w:rsid w:val="00626681"/>
    <w:rsid w:val="006266A1"/>
    <w:rsid w:val="0062673F"/>
    <w:rsid w:val="00626F41"/>
    <w:rsid w:val="006272F6"/>
    <w:rsid w:val="006278FB"/>
    <w:rsid w:val="00630286"/>
    <w:rsid w:val="00630951"/>
    <w:rsid w:val="00630F3D"/>
    <w:rsid w:val="00631335"/>
    <w:rsid w:val="0063179A"/>
    <w:rsid w:val="00631C03"/>
    <w:rsid w:val="006320BD"/>
    <w:rsid w:val="006320EF"/>
    <w:rsid w:val="006325E9"/>
    <w:rsid w:val="00632795"/>
    <w:rsid w:val="00632818"/>
    <w:rsid w:val="00633759"/>
    <w:rsid w:val="006339D7"/>
    <w:rsid w:val="00633CF5"/>
    <w:rsid w:val="00634107"/>
    <w:rsid w:val="00634994"/>
    <w:rsid w:val="00634B53"/>
    <w:rsid w:val="00634B83"/>
    <w:rsid w:val="00634FFA"/>
    <w:rsid w:val="006352AF"/>
    <w:rsid w:val="00635470"/>
    <w:rsid w:val="00635481"/>
    <w:rsid w:val="0063576B"/>
    <w:rsid w:val="00636086"/>
    <w:rsid w:val="0063620C"/>
    <w:rsid w:val="006366A7"/>
    <w:rsid w:val="00637CB6"/>
    <w:rsid w:val="00637D8E"/>
    <w:rsid w:val="00637F87"/>
    <w:rsid w:val="00637FDA"/>
    <w:rsid w:val="0064064F"/>
    <w:rsid w:val="006406B6"/>
    <w:rsid w:val="00640EB9"/>
    <w:rsid w:val="006413CF"/>
    <w:rsid w:val="00641904"/>
    <w:rsid w:val="00641C8D"/>
    <w:rsid w:val="00641EA1"/>
    <w:rsid w:val="0064352D"/>
    <w:rsid w:val="00643C0A"/>
    <w:rsid w:val="00643D18"/>
    <w:rsid w:val="00643D1E"/>
    <w:rsid w:val="0064434F"/>
    <w:rsid w:val="00644D3D"/>
    <w:rsid w:val="006450A0"/>
    <w:rsid w:val="0064582C"/>
    <w:rsid w:val="006466D1"/>
    <w:rsid w:val="00646E46"/>
    <w:rsid w:val="006470FF"/>
    <w:rsid w:val="00647119"/>
    <w:rsid w:val="00647355"/>
    <w:rsid w:val="0064748C"/>
    <w:rsid w:val="00647B46"/>
    <w:rsid w:val="00647D3C"/>
    <w:rsid w:val="0065025E"/>
    <w:rsid w:val="00650360"/>
    <w:rsid w:val="00650AB4"/>
    <w:rsid w:val="00650B1A"/>
    <w:rsid w:val="00650E98"/>
    <w:rsid w:val="00651079"/>
    <w:rsid w:val="0065126D"/>
    <w:rsid w:val="0065153D"/>
    <w:rsid w:val="00651B62"/>
    <w:rsid w:val="00651DDF"/>
    <w:rsid w:val="00651F01"/>
    <w:rsid w:val="00652181"/>
    <w:rsid w:val="00652552"/>
    <w:rsid w:val="006528D7"/>
    <w:rsid w:val="0065294E"/>
    <w:rsid w:val="00652A38"/>
    <w:rsid w:val="00652A6D"/>
    <w:rsid w:val="00653413"/>
    <w:rsid w:val="00653C2C"/>
    <w:rsid w:val="00653DD5"/>
    <w:rsid w:val="006540BD"/>
    <w:rsid w:val="0065495B"/>
    <w:rsid w:val="00654E3B"/>
    <w:rsid w:val="00654EE0"/>
    <w:rsid w:val="00655398"/>
    <w:rsid w:val="0065558D"/>
    <w:rsid w:val="006555DD"/>
    <w:rsid w:val="00655695"/>
    <w:rsid w:val="0065594A"/>
    <w:rsid w:val="00655B18"/>
    <w:rsid w:val="00655FDD"/>
    <w:rsid w:val="0065694D"/>
    <w:rsid w:val="00656A92"/>
    <w:rsid w:val="00656E97"/>
    <w:rsid w:val="00657077"/>
    <w:rsid w:val="006571C3"/>
    <w:rsid w:val="006571E0"/>
    <w:rsid w:val="006574F7"/>
    <w:rsid w:val="00657993"/>
    <w:rsid w:val="006579EF"/>
    <w:rsid w:val="0066105B"/>
    <w:rsid w:val="006619B0"/>
    <w:rsid w:val="006630C9"/>
    <w:rsid w:val="00663A52"/>
    <w:rsid w:val="00663EE4"/>
    <w:rsid w:val="0066429D"/>
    <w:rsid w:val="0066432C"/>
    <w:rsid w:val="0066443E"/>
    <w:rsid w:val="0066447A"/>
    <w:rsid w:val="00664569"/>
    <w:rsid w:val="00664AA1"/>
    <w:rsid w:val="00664FE8"/>
    <w:rsid w:val="006650B1"/>
    <w:rsid w:val="00665C71"/>
    <w:rsid w:val="0066636C"/>
    <w:rsid w:val="00667167"/>
    <w:rsid w:val="0066752B"/>
    <w:rsid w:val="00667568"/>
    <w:rsid w:val="006675CD"/>
    <w:rsid w:val="00667879"/>
    <w:rsid w:val="00667C95"/>
    <w:rsid w:val="00667CD7"/>
    <w:rsid w:val="00667DAA"/>
    <w:rsid w:val="00670022"/>
    <w:rsid w:val="006703F9"/>
    <w:rsid w:val="006704E5"/>
    <w:rsid w:val="00670C67"/>
    <w:rsid w:val="00670CC3"/>
    <w:rsid w:val="006710A5"/>
    <w:rsid w:val="006711A3"/>
    <w:rsid w:val="006712F4"/>
    <w:rsid w:val="00671556"/>
    <w:rsid w:val="0067165C"/>
    <w:rsid w:val="0067183C"/>
    <w:rsid w:val="00671866"/>
    <w:rsid w:val="00671A31"/>
    <w:rsid w:val="00671CB3"/>
    <w:rsid w:val="006736EA"/>
    <w:rsid w:val="00674352"/>
    <w:rsid w:val="0067439B"/>
    <w:rsid w:val="00674617"/>
    <w:rsid w:val="006748C0"/>
    <w:rsid w:val="006753E8"/>
    <w:rsid w:val="006757F6"/>
    <w:rsid w:val="00675A12"/>
    <w:rsid w:val="00676AF1"/>
    <w:rsid w:val="00676B32"/>
    <w:rsid w:val="00676F4C"/>
    <w:rsid w:val="0067708A"/>
    <w:rsid w:val="00677347"/>
    <w:rsid w:val="0067768B"/>
    <w:rsid w:val="00677797"/>
    <w:rsid w:val="00677AEC"/>
    <w:rsid w:val="00677BC8"/>
    <w:rsid w:val="00677F60"/>
    <w:rsid w:val="0068061E"/>
    <w:rsid w:val="006809E0"/>
    <w:rsid w:val="00680BA3"/>
    <w:rsid w:val="00681030"/>
    <w:rsid w:val="00681342"/>
    <w:rsid w:val="0068155A"/>
    <w:rsid w:val="00681B33"/>
    <w:rsid w:val="00682668"/>
    <w:rsid w:val="00682817"/>
    <w:rsid w:val="00682A31"/>
    <w:rsid w:val="006836F8"/>
    <w:rsid w:val="006838AA"/>
    <w:rsid w:val="00683BF9"/>
    <w:rsid w:val="006840A2"/>
    <w:rsid w:val="00684229"/>
    <w:rsid w:val="006848AD"/>
    <w:rsid w:val="00684905"/>
    <w:rsid w:val="00684EAE"/>
    <w:rsid w:val="00685285"/>
    <w:rsid w:val="006857F8"/>
    <w:rsid w:val="00685D34"/>
    <w:rsid w:val="00685F58"/>
    <w:rsid w:val="0068628A"/>
    <w:rsid w:val="00686365"/>
    <w:rsid w:val="00686AAA"/>
    <w:rsid w:val="00686C2A"/>
    <w:rsid w:val="006871CE"/>
    <w:rsid w:val="00687536"/>
    <w:rsid w:val="00687949"/>
    <w:rsid w:val="00687AB2"/>
    <w:rsid w:val="00687BC3"/>
    <w:rsid w:val="00687D3B"/>
    <w:rsid w:val="00687D77"/>
    <w:rsid w:val="00687FF6"/>
    <w:rsid w:val="006902FC"/>
    <w:rsid w:val="006903EA"/>
    <w:rsid w:val="006906CB"/>
    <w:rsid w:val="00690823"/>
    <w:rsid w:val="00690863"/>
    <w:rsid w:val="006909AB"/>
    <w:rsid w:val="006913CF"/>
    <w:rsid w:val="006915F8"/>
    <w:rsid w:val="006916AE"/>
    <w:rsid w:val="006917C9"/>
    <w:rsid w:val="00691EEF"/>
    <w:rsid w:val="00692013"/>
    <w:rsid w:val="00692081"/>
    <w:rsid w:val="006922EC"/>
    <w:rsid w:val="00693622"/>
    <w:rsid w:val="00693C25"/>
    <w:rsid w:val="00693FF9"/>
    <w:rsid w:val="00694503"/>
    <w:rsid w:val="0069454D"/>
    <w:rsid w:val="006948E8"/>
    <w:rsid w:val="00695385"/>
    <w:rsid w:val="006958B9"/>
    <w:rsid w:val="00695A9B"/>
    <w:rsid w:val="00695D19"/>
    <w:rsid w:val="00695D52"/>
    <w:rsid w:val="00695DB9"/>
    <w:rsid w:val="0069694E"/>
    <w:rsid w:val="00696A1D"/>
    <w:rsid w:val="00696B39"/>
    <w:rsid w:val="00696C9C"/>
    <w:rsid w:val="0069709C"/>
    <w:rsid w:val="00697134"/>
    <w:rsid w:val="006979C4"/>
    <w:rsid w:val="00697E05"/>
    <w:rsid w:val="006A00BD"/>
    <w:rsid w:val="006A0774"/>
    <w:rsid w:val="006A0E36"/>
    <w:rsid w:val="006A0FB9"/>
    <w:rsid w:val="006A1151"/>
    <w:rsid w:val="006A1623"/>
    <w:rsid w:val="006A18BD"/>
    <w:rsid w:val="006A1FD8"/>
    <w:rsid w:val="006A23EB"/>
    <w:rsid w:val="006A28E2"/>
    <w:rsid w:val="006A3171"/>
    <w:rsid w:val="006A368A"/>
    <w:rsid w:val="006A36DE"/>
    <w:rsid w:val="006A39EF"/>
    <w:rsid w:val="006A3C9E"/>
    <w:rsid w:val="006A4E17"/>
    <w:rsid w:val="006A51A8"/>
    <w:rsid w:val="006A56C1"/>
    <w:rsid w:val="006A572F"/>
    <w:rsid w:val="006A58C3"/>
    <w:rsid w:val="006A5E83"/>
    <w:rsid w:val="006A60E3"/>
    <w:rsid w:val="006A61A6"/>
    <w:rsid w:val="006A6519"/>
    <w:rsid w:val="006A6663"/>
    <w:rsid w:val="006A6843"/>
    <w:rsid w:val="006A6A39"/>
    <w:rsid w:val="006A6A67"/>
    <w:rsid w:val="006A7316"/>
    <w:rsid w:val="006A7A2F"/>
    <w:rsid w:val="006A7B2B"/>
    <w:rsid w:val="006A7D24"/>
    <w:rsid w:val="006B0105"/>
    <w:rsid w:val="006B0201"/>
    <w:rsid w:val="006B029A"/>
    <w:rsid w:val="006B03C5"/>
    <w:rsid w:val="006B05D2"/>
    <w:rsid w:val="006B0643"/>
    <w:rsid w:val="006B0C05"/>
    <w:rsid w:val="006B2281"/>
    <w:rsid w:val="006B274E"/>
    <w:rsid w:val="006B2F39"/>
    <w:rsid w:val="006B2F57"/>
    <w:rsid w:val="006B3067"/>
    <w:rsid w:val="006B30FC"/>
    <w:rsid w:val="006B3580"/>
    <w:rsid w:val="006B3590"/>
    <w:rsid w:val="006B380C"/>
    <w:rsid w:val="006B45FA"/>
    <w:rsid w:val="006B477E"/>
    <w:rsid w:val="006B48E5"/>
    <w:rsid w:val="006B4AA9"/>
    <w:rsid w:val="006B4DF4"/>
    <w:rsid w:val="006B59E5"/>
    <w:rsid w:val="006B5C78"/>
    <w:rsid w:val="006B6444"/>
    <w:rsid w:val="006B6DF9"/>
    <w:rsid w:val="006B6EC2"/>
    <w:rsid w:val="006B6FAE"/>
    <w:rsid w:val="006B7183"/>
    <w:rsid w:val="006B7571"/>
    <w:rsid w:val="006B766C"/>
    <w:rsid w:val="006B7B9B"/>
    <w:rsid w:val="006C0089"/>
    <w:rsid w:val="006C0521"/>
    <w:rsid w:val="006C05A6"/>
    <w:rsid w:val="006C1136"/>
    <w:rsid w:val="006C2343"/>
    <w:rsid w:val="006C2426"/>
    <w:rsid w:val="006C2AE7"/>
    <w:rsid w:val="006C2BD2"/>
    <w:rsid w:val="006C2E1D"/>
    <w:rsid w:val="006C2E7B"/>
    <w:rsid w:val="006C3200"/>
    <w:rsid w:val="006C3CD3"/>
    <w:rsid w:val="006C413C"/>
    <w:rsid w:val="006C4B2D"/>
    <w:rsid w:val="006C4F22"/>
    <w:rsid w:val="006C515E"/>
    <w:rsid w:val="006C58B2"/>
    <w:rsid w:val="006C5A42"/>
    <w:rsid w:val="006C646E"/>
    <w:rsid w:val="006C661F"/>
    <w:rsid w:val="006C6B38"/>
    <w:rsid w:val="006D02DD"/>
    <w:rsid w:val="006D0ADD"/>
    <w:rsid w:val="006D106A"/>
    <w:rsid w:val="006D111F"/>
    <w:rsid w:val="006D1175"/>
    <w:rsid w:val="006D14F2"/>
    <w:rsid w:val="006D166F"/>
    <w:rsid w:val="006D18CC"/>
    <w:rsid w:val="006D22E5"/>
    <w:rsid w:val="006D2619"/>
    <w:rsid w:val="006D271F"/>
    <w:rsid w:val="006D29F2"/>
    <w:rsid w:val="006D2B59"/>
    <w:rsid w:val="006D2EAF"/>
    <w:rsid w:val="006D2F65"/>
    <w:rsid w:val="006D3561"/>
    <w:rsid w:val="006D4631"/>
    <w:rsid w:val="006D4735"/>
    <w:rsid w:val="006D4CC8"/>
    <w:rsid w:val="006D4FF8"/>
    <w:rsid w:val="006D5F95"/>
    <w:rsid w:val="006D62A7"/>
    <w:rsid w:val="006D62E4"/>
    <w:rsid w:val="006D63E3"/>
    <w:rsid w:val="006D70FC"/>
    <w:rsid w:val="006D730D"/>
    <w:rsid w:val="006D78EE"/>
    <w:rsid w:val="006D79E3"/>
    <w:rsid w:val="006E014C"/>
    <w:rsid w:val="006E045B"/>
    <w:rsid w:val="006E04B9"/>
    <w:rsid w:val="006E06B2"/>
    <w:rsid w:val="006E0BF2"/>
    <w:rsid w:val="006E0E05"/>
    <w:rsid w:val="006E10A3"/>
    <w:rsid w:val="006E11B2"/>
    <w:rsid w:val="006E1597"/>
    <w:rsid w:val="006E16E8"/>
    <w:rsid w:val="006E1E00"/>
    <w:rsid w:val="006E1F89"/>
    <w:rsid w:val="006E203C"/>
    <w:rsid w:val="006E204D"/>
    <w:rsid w:val="006E229C"/>
    <w:rsid w:val="006E2571"/>
    <w:rsid w:val="006E299A"/>
    <w:rsid w:val="006E2B72"/>
    <w:rsid w:val="006E2B86"/>
    <w:rsid w:val="006E36B2"/>
    <w:rsid w:val="006E3C25"/>
    <w:rsid w:val="006E3ED1"/>
    <w:rsid w:val="006E41BA"/>
    <w:rsid w:val="006E4C24"/>
    <w:rsid w:val="006E5366"/>
    <w:rsid w:val="006E55FB"/>
    <w:rsid w:val="006E58D4"/>
    <w:rsid w:val="006E61FB"/>
    <w:rsid w:val="006E68B4"/>
    <w:rsid w:val="006E6F11"/>
    <w:rsid w:val="006E70D6"/>
    <w:rsid w:val="006E7670"/>
    <w:rsid w:val="006F075B"/>
    <w:rsid w:val="006F0782"/>
    <w:rsid w:val="006F0FC2"/>
    <w:rsid w:val="006F12B6"/>
    <w:rsid w:val="006F148D"/>
    <w:rsid w:val="006F1980"/>
    <w:rsid w:val="006F19CF"/>
    <w:rsid w:val="006F19D9"/>
    <w:rsid w:val="006F1AEA"/>
    <w:rsid w:val="006F1DAD"/>
    <w:rsid w:val="006F1F09"/>
    <w:rsid w:val="006F23BC"/>
    <w:rsid w:val="006F347F"/>
    <w:rsid w:val="006F35BE"/>
    <w:rsid w:val="006F36E6"/>
    <w:rsid w:val="006F3EF8"/>
    <w:rsid w:val="006F4010"/>
    <w:rsid w:val="006F429D"/>
    <w:rsid w:val="006F457D"/>
    <w:rsid w:val="006F459C"/>
    <w:rsid w:val="006F4F9F"/>
    <w:rsid w:val="006F51A5"/>
    <w:rsid w:val="006F51B2"/>
    <w:rsid w:val="006F5213"/>
    <w:rsid w:val="006F537A"/>
    <w:rsid w:val="006F5980"/>
    <w:rsid w:val="006F5DE5"/>
    <w:rsid w:val="006F5EF6"/>
    <w:rsid w:val="006F5FF4"/>
    <w:rsid w:val="006F658B"/>
    <w:rsid w:val="006F6953"/>
    <w:rsid w:val="006F69D8"/>
    <w:rsid w:val="006F71E4"/>
    <w:rsid w:val="006F77F0"/>
    <w:rsid w:val="006F7801"/>
    <w:rsid w:val="006F7C63"/>
    <w:rsid w:val="0070015C"/>
    <w:rsid w:val="007006D1"/>
    <w:rsid w:val="00700A38"/>
    <w:rsid w:val="00700BCB"/>
    <w:rsid w:val="00700F0D"/>
    <w:rsid w:val="00701519"/>
    <w:rsid w:val="007015F0"/>
    <w:rsid w:val="00701724"/>
    <w:rsid w:val="00701A0B"/>
    <w:rsid w:val="00701B15"/>
    <w:rsid w:val="00701B6A"/>
    <w:rsid w:val="007020B2"/>
    <w:rsid w:val="0070211F"/>
    <w:rsid w:val="00702506"/>
    <w:rsid w:val="00702512"/>
    <w:rsid w:val="0070260F"/>
    <w:rsid w:val="00702A5A"/>
    <w:rsid w:val="00702BF4"/>
    <w:rsid w:val="00702F7D"/>
    <w:rsid w:val="007033E4"/>
    <w:rsid w:val="00703465"/>
    <w:rsid w:val="007034B0"/>
    <w:rsid w:val="007037A9"/>
    <w:rsid w:val="00703F4D"/>
    <w:rsid w:val="00704013"/>
    <w:rsid w:val="0070488C"/>
    <w:rsid w:val="00704AD0"/>
    <w:rsid w:val="0070568D"/>
    <w:rsid w:val="00705B2E"/>
    <w:rsid w:val="00705EEB"/>
    <w:rsid w:val="0070616A"/>
    <w:rsid w:val="00706423"/>
    <w:rsid w:val="00706AB5"/>
    <w:rsid w:val="00706F9B"/>
    <w:rsid w:val="00706FDD"/>
    <w:rsid w:val="00707364"/>
    <w:rsid w:val="007075A5"/>
    <w:rsid w:val="00707A79"/>
    <w:rsid w:val="00707F05"/>
    <w:rsid w:val="00710524"/>
    <w:rsid w:val="00710560"/>
    <w:rsid w:val="0071095B"/>
    <w:rsid w:val="00710B9F"/>
    <w:rsid w:val="00710C0C"/>
    <w:rsid w:val="00710E1F"/>
    <w:rsid w:val="00710F87"/>
    <w:rsid w:val="007115C4"/>
    <w:rsid w:val="00711889"/>
    <w:rsid w:val="00711D70"/>
    <w:rsid w:val="007128E9"/>
    <w:rsid w:val="00712962"/>
    <w:rsid w:val="00712E84"/>
    <w:rsid w:val="0071317B"/>
    <w:rsid w:val="00713480"/>
    <w:rsid w:val="00713A7A"/>
    <w:rsid w:val="00713D78"/>
    <w:rsid w:val="007144C1"/>
    <w:rsid w:val="007146F9"/>
    <w:rsid w:val="007149B0"/>
    <w:rsid w:val="00714B14"/>
    <w:rsid w:val="00714F83"/>
    <w:rsid w:val="007150F7"/>
    <w:rsid w:val="0071536F"/>
    <w:rsid w:val="007158E5"/>
    <w:rsid w:val="00715C09"/>
    <w:rsid w:val="00715E97"/>
    <w:rsid w:val="007162BF"/>
    <w:rsid w:val="007162C0"/>
    <w:rsid w:val="00716417"/>
    <w:rsid w:val="00716A8E"/>
    <w:rsid w:val="00716CE3"/>
    <w:rsid w:val="00716DEF"/>
    <w:rsid w:val="00716FD0"/>
    <w:rsid w:val="0071760E"/>
    <w:rsid w:val="00720295"/>
    <w:rsid w:val="007204C7"/>
    <w:rsid w:val="007209F8"/>
    <w:rsid w:val="00720DBF"/>
    <w:rsid w:val="00720E6A"/>
    <w:rsid w:val="00720ED9"/>
    <w:rsid w:val="0072150C"/>
    <w:rsid w:val="00721C4E"/>
    <w:rsid w:val="00721D75"/>
    <w:rsid w:val="007223F5"/>
    <w:rsid w:val="00722AFB"/>
    <w:rsid w:val="007236C1"/>
    <w:rsid w:val="007236CA"/>
    <w:rsid w:val="007236D4"/>
    <w:rsid w:val="007239DE"/>
    <w:rsid w:val="00723C69"/>
    <w:rsid w:val="007241D0"/>
    <w:rsid w:val="00724266"/>
    <w:rsid w:val="00724D87"/>
    <w:rsid w:val="0072523B"/>
    <w:rsid w:val="007252C9"/>
    <w:rsid w:val="007253EA"/>
    <w:rsid w:val="007256F3"/>
    <w:rsid w:val="0072579D"/>
    <w:rsid w:val="00725994"/>
    <w:rsid w:val="007267C8"/>
    <w:rsid w:val="00727C39"/>
    <w:rsid w:val="00727CE1"/>
    <w:rsid w:val="00730163"/>
    <w:rsid w:val="0073046F"/>
    <w:rsid w:val="007304F1"/>
    <w:rsid w:val="00730747"/>
    <w:rsid w:val="00730C17"/>
    <w:rsid w:val="00730DA9"/>
    <w:rsid w:val="00731229"/>
    <w:rsid w:val="00731934"/>
    <w:rsid w:val="007319E6"/>
    <w:rsid w:val="00731A07"/>
    <w:rsid w:val="00731E32"/>
    <w:rsid w:val="00731EAE"/>
    <w:rsid w:val="007320D7"/>
    <w:rsid w:val="00732136"/>
    <w:rsid w:val="00732145"/>
    <w:rsid w:val="007327AD"/>
    <w:rsid w:val="007328E4"/>
    <w:rsid w:val="00732C76"/>
    <w:rsid w:val="00732EB9"/>
    <w:rsid w:val="0073301D"/>
    <w:rsid w:val="0073362F"/>
    <w:rsid w:val="0073385C"/>
    <w:rsid w:val="00734FEB"/>
    <w:rsid w:val="00735125"/>
    <w:rsid w:val="007353F1"/>
    <w:rsid w:val="007356E7"/>
    <w:rsid w:val="00735895"/>
    <w:rsid w:val="0073664A"/>
    <w:rsid w:val="0073697A"/>
    <w:rsid w:val="00736CBF"/>
    <w:rsid w:val="00736FEA"/>
    <w:rsid w:val="00737267"/>
    <w:rsid w:val="007372AA"/>
    <w:rsid w:val="007373BF"/>
    <w:rsid w:val="00737434"/>
    <w:rsid w:val="007374DE"/>
    <w:rsid w:val="007377A3"/>
    <w:rsid w:val="007377BF"/>
    <w:rsid w:val="00737A6A"/>
    <w:rsid w:val="00737C30"/>
    <w:rsid w:val="0074000F"/>
    <w:rsid w:val="00740010"/>
    <w:rsid w:val="00740A9A"/>
    <w:rsid w:val="00741A65"/>
    <w:rsid w:val="0074300E"/>
    <w:rsid w:val="00743540"/>
    <w:rsid w:val="00743894"/>
    <w:rsid w:val="00743BA1"/>
    <w:rsid w:val="00743D9E"/>
    <w:rsid w:val="00744272"/>
    <w:rsid w:val="00744470"/>
    <w:rsid w:val="00744561"/>
    <w:rsid w:val="00744BED"/>
    <w:rsid w:val="0074501C"/>
    <w:rsid w:val="00745871"/>
    <w:rsid w:val="007459DE"/>
    <w:rsid w:val="00745D35"/>
    <w:rsid w:val="00746689"/>
    <w:rsid w:val="0074675C"/>
    <w:rsid w:val="007468F0"/>
    <w:rsid w:val="00746F39"/>
    <w:rsid w:val="00746F68"/>
    <w:rsid w:val="007474C4"/>
    <w:rsid w:val="00747552"/>
    <w:rsid w:val="007477B0"/>
    <w:rsid w:val="00747814"/>
    <w:rsid w:val="00747C51"/>
    <w:rsid w:val="00747CA9"/>
    <w:rsid w:val="007505AA"/>
    <w:rsid w:val="007507C2"/>
    <w:rsid w:val="0075095E"/>
    <w:rsid w:val="00750A5D"/>
    <w:rsid w:val="00750FFF"/>
    <w:rsid w:val="00751325"/>
    <w:rsid w:val="007516FF"/>
    <w:rsid w:val="007517BD"/>
    <w:rsid w:val="007519B6"/>
    <w:rsid w:val="00751D4D"/>
    <w:rsid w:val="007521F9"/>
    <w:rsid w:val="00752510"/>
    <w:rsid w:val="007527E1"/>
    <w:rsid w:val="00752A3E"/>
    <w:rsid w:val="00752B39"/>
    <w:rsid w:val="00752D19"/>
    <w:rsid w:val="00752E7E"/>
    <w:rsid w:val="00753A5D"/>
    <w:rsid w:val="007542F9"/>
    <w:rsid w:val="00754560"/>
    <w:rsid w:val="00754B29"/>
    <w:rsid w:val="0075522E"/>
    <w:rsid w:val="00755632"/>
    <w:rsid w:val="007569D6"/>
    <w:rsid w:val="00756EF1"/>
    <w:rsid w:val="00757152"/>
    <w:rsid w:val="0075771E"/>
    <w:rsid w:val="00757808"/>
    <w:rsid w:val="00757B1B"/>
    <w:rsid w:val="00757DD6"/>
    <w:rsid w:val="00760AC9"/>
    <w:rsid w:val="00761386"/>
    <w:rsid w:val="007619B3"/>
    <w:rsid w:val="00761A65"/>
    <w:rsid w:val="00761AF3"/>
    <w:rsid w:val="00761CD5"/>
    <w:rsid w:val="00761DF8"/>
    <w:rsid w:val="00761E82"/>
    <w:rsid w:val="00762392"/>
    <w:rsid w:val="007623D0"/>
    <w:rsid w:val="00762B31"/>
    <w:rsid w:val="00762BA6"/>
    <w:rsid w:val="0076306E"/>
    <w:rsid w:val="007634A1"/>
    <w:rsid w:val="00763575"/>
    <w:rsid w:val="007637FB"/>
    <w:rsid w:val="007638D5"/>
    <w:rsid w:val="007638D7"/>
    <w:rsid w:val="00764213"/>
    <w:rsid w:val="00764A44"/>
    <w:rsid w:val="00764A9B"/>
    <w:rsid w:val="00764C22"/>
    <w:rsid w:val="007655C3"/>
    <w:rsid w:val="00765954"/>
    <w:rsid w:val="00765BF4"/>
    <w:rsid w:val="00765C3D"/>
    <w:rsid w:val="00766005"/>
    <w:rsid w:val="00766026"/>
    <w:rsid w:val="00766556"/>
    <w:rsid w:val="007666C2"/>
    <w:rsid w:val="0076691A"/>
    <w:rsid w:val="00766FFE"/>
    <w:rsid w:val="00767008"/>
    <w:rsid w:val="007673F9"/>
    <w:rsid w:val="007701C9"/>
    <w:rsid w:val="00770973"/>
    <w:rsid w:val="0077124E"/>
    <w:rsid w:val="00771763"/>
    <w:rsid w:val="00771D3F"/>
    <w:rsid w:val="00772740"/>
    <w:rsid w:val="007734BD"/>
    <w:rsid w:val="00773E6F"/>
    <w:rsid w:val="00774158"/>
    <w:rsid w:val="00774548"/>
    <w:rsid w:val="00774D02"/>
    <w:rsid w:val="007751A1"/>
    <w:rsid w:val="007757F4"/>
    <w:rsid w:val="00775C03"/>
    <w:rsid w:val="00775D15"/>
    <w:rsid w:val="00776087"/>
    <w:rsid w:val="007762D5"/>
    <w:rsid w:val="00776680"/>
    <w:rsid w:val="00776A54"/>
    <w:rsid w:val="00776DE7"/>
    <w:rsid w:val="00777324"/>
    <w:rsid w:val="00777958"/>
    <w:rsid w:val="0078016C"/>
    <w:rsid w:val="007808DC"/>
    <w:rsid w:val="00780947"/>
    <w:rsid w:val="00780C00"/>
    <w:rsid w:val="00780D21"/>
    <w:rsid w:val="007818F4"/>
    <w:rsid w:val="00781C26"/>
    <w:rsid w:val="00781C95"/>
    <w:rsid w:val="00781DC5"/>
    <w:rsid w:val="00781E49"/>
    <w:rsid w:val="00781ECB"/>
    <w:rsid w:val="0078221D"/>
    <w:rsid w:val="00782375"/>
    <w:rsid w:val="007825BB"/>
    <w:rsid w:val="00782CD6"/>
    <w:rsid w:val="00783293"/>
    <w:rsid w:val="007839D2"/>
    <w:rsid w:val="00783AB7"/>
    <w:rsid w:val="00783D1C"/>
    <w:rsid w:val="00783E10"/>
    <w:rsid w:val="00784261"/>
    <w:rsid w:val="00784F65"/>
    <w:rsid w:val="0078501E"/>
    <w:rsid w:val="0078502F"/>
    <w:rsid w:val="007851A2"/>
    <w:rsid w:val="00786345"/>
    <w:rsid w:val="007877B2"/>
    <w:rsid w:val="00787F28"/>
    <w:rsid w:val="00787F57"/>
    <w:rsid w:val="007901EA"/>
    <w:rsid w:val="0079026E"/>
    <w:rsid w:val="00790699"/>
    <w:rsid w:val="00790BFF"/>
    <w:rsid w:val="00790D34"/>
    <w:rsid w:val="00790EAB"/>
    <w:rsid w:val="0079100E"/>
    <w:rsid w:val="007912E1"/>
    <w:rsid w:val="0079147C"/>
    <w:rsid w:val="0079189A"/>
    <w:rsid w:val="007918D5"/>
    <w:rsid w:val="00791B7A"/>
    <w:rsid w:val="007922DC"/>
    <w:rsid w:val="00792934"/>
    <w:rsid w:val="00792953"/>
    <w:rsid w:val="00792A52"/>
    <w:rsid w:val="00792DD2"/>
    <w:rsid w:val="00792FA1"/>
    <w:rsid w:val="00793925"/>
    <w:rsid w:val="0079398E"/>
    <w:rsid w:val="0079422D"/>
    <w:rsid w:val="00794431"/>
    <w:rsid w:val="007944FD"/>
    <w:rsid w:val="007948D8"/>
    <w:rsid w:val="00794B3C"/>
    <w:rsid w:val="00794D47"/>
    <w:rsid w:val="00795012"/>
    <w:rsid w:val="007954B5"/>
    <w:rsid w:val="00795696"/>
    <w:rsid w:val="007956BE"/>
    <w:rsid w:val="00795839"/>
    <w:rsid w:val="00795AC7"/>
    <w:rsid w:val="00795F18"/>
    <w:rsid w:val="007961FE"/>
    <w:rsid w:val="00796368"/>
    <w:rsid w:val="0079666C"/>
    <w:rsid w:val="0079687E"/>
    <w:rsid w:val="00796A2B"/>
    <w:rsid w:val="00796F99"/>
    <w:rsid w:val="007A016C"/>
    <w:rsid w:val="007A02E3"/>
    <w:rsid w:val="007A04A9"/>
    <w:rsid w:val="007A05F1"/>
    <w:rsid w:val="007A078B"/>
    <w:rsid w:val="007A137B"/>
    <w:rsid w:val="007A169E"/>
    <w:rsid w:val="007A17E3"/>
    <w:rsid w:val="007A1978"/>
    <w:rsid w:val="007A1FE5"/>
    <w:rsid w:val="007A28FC"/>
    <w:rsid w:val="007A3331"/>
    <w:rsid w:val="007A3493"/>
    <w:rsid w:val="007A3537"/>
    <w:rsid w:val="007A35F8"/>
    <w:rsid w:val="007A4053"/>
    <w:rsid w:val="007A4246"/>
    <w:rsid w:val="007A42AB"/>
    <w:rsid w:val="007A4531"/>
    <w:rsid w:val="007A485C"/>
    <w:rsid w:val="007A4B3E"/>
    <w:rsid w:val="007A4C3E"/>
    <w:rsid w:val="007A4F6D"/>
    <w:rsid w:val="007A5049"/>
    <w:rsid w:val="007A54A2"/>
    <w:rsid w:val="007A567E"/>
    <w:rsid w:val="007A57E8"/>
    <w:rsid w:val="007A58BF"/>
    <w:rsid w:val="007A596C"/>
    <w:rsid w:val="007A5A20"/>
    <w:rsid w:val="007A5BD4"/>
    <w:rsid w:val="007A5D40"/>
    <w:rsid w:val="007A6C50"/>
    <w:rsid w:val="007A6D29"/>
    <w:rsid w:val="007A6ED6"/>
    <w:rsid w:val="007A6FBB"/>
    <w:rsid w:val="007A7604"/>
    <w:rsid w:val="007A7EC7"/>
    <w:rsid w:val="007A7ED7"/>
    <w:rsid w:val="007B02AE"/>
    <w:rsid w:val="007B065E"/>
    <w:rsid w:val="007B107D"/>
    <w:rsid w:val="007B1661"/>
    <w:rsid w:val="007B1A40"/>
    <w:rsid w:val="007B1A49"/>
    <w:rsid w:val="007B1DF7"/>
    <w:rsid w:val="007B20F2"/>
    <w:rsid w:val="007B2399"/>
    <w:rsid w:val="007B23E6"/>
    <w:rsid w:val="007B23F6"/>
    <w:rsid w:val="007B290C"/>
    <w:rsid w:val="007B2FE7"/>
    <w:rsid w:val="007B3054"/>
    <w:rsid w:val="007B396C"/>
    <w:rsid w:val="007B397A"/>
    <w:rsid w:val="007B39CF"/>
    <w:rsid w:val="007B3C4D"/>
    <w:rsid w:val="007B3E02"/>
    <w:rsid w:val="007B3F06"/>
    <w:rsid w:val="007B4111"/>
    <w:rsid w:val="007B4540"/>
    <w:rsid w:val="007B467A"/>
    <w:rsid w:val="007B493E"/>
    <w:rsid w:val="007B512D"/>
    <w:rsid w:val="007B5216"/>
    <w:rsid w:val="007B57BA"/>
    <w:rsid w:val="007B6229"/>
    <w:rsid w:val="007B66BF"/>
    <w:rsid w:val="007B6BD4"/>
    <w:rsid w:val="007B77AC"/>
    <w:rsid w:val="007B786B"/>
    <w:rsid w:val="007B7D95"/>
    <w:rsid w:val="007C0250"/>
    <w:rsid w:val="007C0590"/>
    <w:rsid w:val="007C08E0"/>
    <w:rsid w:val="007C0FD6"/>
    <w:rsid w:val="007C164C"/>
    <w:rsid w:val="007C19B0"/>
    <w:rsid w:val="007C1F10"/>
    <w:rsid w:val="007C1FC0"/>
    <w:rsid w:val="007C201B"/>
    <w:rsid w:val="007C22C0"/>
    <w:rsid w:val="007C2414"/>
    <w:rsid w:val="007C2A68"/>
    <w:rsid w:val="007C2F54"/>
    <w:rsid w:val="007C3655"/>
    <w:rsid w:val="007C3A2E"/>
    <w:rsid w:val="007C3CAD"/>
    <w:rsid w:val="007C3F00"/>
    <w:rsid w:val="007C3F98"/>
    <w:rsid w:val="007C43ED"/>
    <w:rsid w:val="007C4744"/>
    <w:rsid w:val="007C475B"/>
    <w:rsid w:val="007C4776"/>
    <w:rsid w:val="007C4B0A"/>
    <w:rsid w:val="007C52C0"/>
    <w:rsid w:val="007C5379"/>
    <w:rsid w:val="007C539A"/>
    <w:rsid w:val="007C5624"/>
    <w:rsid w:val="007C59B0"/>
    <w:rsid w:val="007C5D4B"/>
    <w:rsid w:val="007C6426"/>
    <w:rsid w:val="007C6579"/>
    <w:rsid w:val="007C6EAB"/>
    <w:rsid w:val="007C72B5"/>
    <w:rsid w:val="007C732D"/>
    <w:rsid w:val="007C739B"/>
    <w:rsid w:val="007C7631"/>
    <w:rsid w:val="007C76FE"/>
    <w:rsid w:val="007C7797"/>
    <w:rsid w:val="007C7C31"/>
    <w:rsid w:val="007D050D"/>
    <w:rsid w:val="007D100D"/>
    <w:rsid w:val="007D159C"/>
    <w:rsid w:val="007D171F"/>
    <w:rsid w:val="007D1C16"/>
    <w:rsid w:val="007D1C1A"/>
    <w:rsid w:val="007D1F12"/>
    <w:rsid w:val="007D1F68"/>
    <w:rsid w:val="007D245D"/>
    <w:rsid w:val="007D3252"/>
    <w:rsid w:val="007D3923"/>
    <w:rsid w:val="007D3DD1"/>
    <w:rsid w:val="007D40C5"/>
    <w:rsid w:val="007D41A6"/>
    <w:rsid w:val="007D4D3E"/>
    <w:rsid w:val="007D54BC"/>
    <w:rsid w:val="007D565D"/>
    <w:rsid w:val="007D575C"/>
    <w:rsid w:val="007D5935"/>
    <w:rsid w:val="007D5A3B"/>
    <w:rsid w:val="007D5DF1"/>
    <w:rsid w:val="007D613F"/>
    <w:rsid w:val="007D67F7"/>
    <w:rsid w:val="007D6949"/>
    <w:rsid w:val="007D6959"/>
    <w:rsid w:val="007D7274"/>
    <w:rsid w:val="007D7EC3"/>
    <w:rsid w:val="007E0D9D"/>
    <w:rsid w:val="007E0F2A"/>
    <w:rsid w:val="007E0FC7"/>
    <w:rsid w:val="007E1470"/>
    <w:rsid w:val="007E17D7"/>
    <w:rsid w:val="007E1BD2"/>
    <w:rsid w:val="007E1D90"/>
    <w:rsid w:val="007E1EBD"/>
    <w:rsid w:val="007E202F"/>
    <w:rsid w:val="007E216E"/>
    <w:rsid w:val="007E2ACE"/>
    <w:rsid w:val="007E2B9E"/>
    <w:rsid w:val="007E2CF5"/>
    <w:rsid w:val="007E2E3C"/>
    <w:rsid w:val="007E2EBC"/>
    <w:rsid w:val="007E33C9"/>
    <w:rsid w:val="007E3AE5"/>
    <w:rsid w:val="007E3C99"/>
    <w:rsid w:val="007E448C"/>
    <w:rsid w:val="007E476F"/>
    <w:rsid w:val="007E4968"/>
    <w:rsid w:val="007E4C8A"/>
    <w:rsid w:val="007E50E8"/>
    <w:rsid w:val="007E50FF"/>
    <w:rsid w:val="007E5522"/>
    <w:rsid w:val="007E5F53"/>
    <w:rsid w:val="007E5FAB"/>
    <w:rsid w:val="007E63FC"/>
    <w:rsid w:val="007E66C9"/>
    <w:rsid w:val="007E66CC"/>
    <w:rsid w:val="007E681D"/>
    <w:rsid w:val="007E6E87"/>
    <w:rsid w:val="007E7147"/>
    <w:rsid w:val="007E783B"/>
    <w:rsid w:val="007E7D5C"/>
    <w:rsid w:val="007F03A5"/>
    <w:rsid w:val="007F06C3"/>
    <w:rsid w:val="007F0D62"/>
    <w:rsid w:val="007F0F95"/>
    <w:rsid w:val="007F112D"/>
    <w:rsid w:val="007F11FD"/>
    <w:rsid w:val="007F1283"/>
    <w:rsid w:val="007F163A"/>
    <w:rsid w:val="007F20D0"/>
    <w:rsid w:val="007F22E6"/>
    <w:rsid w:val="007F2526"/>
    <w:rsid w:val="007F2849"/>
    <w:rsid w:val="007F30C1"/>
    <w:rsid w:val="007F33D2"/>
    <w:rsid w:val="007F3611"/>
    <w:rsid w:val="007F369E"/>
    <w:rsid w:val="007F3C14"/>
    <w:rsid w:val="007F3C3C"/>
    <w:rsid w:val="007F3DC5"/>
    <w:rsid w:val="007F45E5"/>
    <w:rsid w:val="007F47E0"/>
    <w:rsid w:val="007F49A9"/>
    <w:rsid w:val="007F49AA"/>
    <w:rsid w:val="007F49E3"/>
    <w:rsid w:val="007F4DE7"/>
    <w:rsid w:val="007F6FCC"/>
    <w:rsid w:val="007F7115"/>
    <w:rsid w:val="007F745A"/>
    <w:rsid w:val="007F793E"/>
    <w:rsid w:val="007F7A03"/>
    <w:rsid w:val="0080001F"/>
    <w:rsid w:val="0080024E"/>
    <w:rsid w:val="008006F2"/>
    <w:rsid w:val="00800C52"/>
    <w:rsid w:val="00800DBA"/>
    <w:rsid w:val="00800DE3"/>
    <w:rsid w:val="00800E4F"/>
    <w:rsid w:val="00800FC4"/>
    <w:rsid w:val="00801536"/>
    <w:rsid w:val="00801A69"/>
    <w:rsid w:val="00801EBC"/>
    <w:rsid w:val="00801F32"/>
    <w:rsid w:val="0080216B"/>
    <w:rsid w:val="00802811"/>
    <w:rsid w:val="0080294B"/>
    <w:rsid w:val="00802A8A"/>
    <w:rsid w:val="0080303A"/>
    <w:rsid w:val="00803471"/>
    <w:rsid w:val="00803508"/>
    <w:rsid w:val="00803603"/>
    <w:rsid w:val="008054F6"/>
    <w:rsid w:val="00805691"/>
    <w:rsid w:val="00805892"/>
    <w:rsid w:val="008060E6"/>
    <w:rsid w:val="00806176"/>
    <w:rsid w:val="008068E0"/>
    <w:rsid w:val="00806D73"/>
    <w:rsid w:val="008072FB"/>
    <w:rsid w:val="00807928"/>
    <w:rsid w:val="00807BCD"/>
    <w:rsid w:val="00807FBB"/>
    <w:rsid w:val="00810498"/>
    <w:rsid w:val="00810EDA"/>
    <w:rsid w:val="00810FFA"/>
    <w:rsid w:val="008111DA"/>
    <w:rsid w:val="008114B0"/>
    <w:rsid w:val="0081162F"/>
    <w:rsid w:val="008117F7"/>
    <w:rsid w:val="00811E0C"/>
    <w:rsid w:val="008120D1"/>
    <w:rsid w:val="00812187"/>
    <w:rsid w:val="008123ED"/>
    <w:rsid w:val="008125EB"/>
    <w:rsid w:val="00812B22"/>
    <w:rsid w:val="00812BFF"/>
    <w:rsid w:val="00812CF9"/>
    <w:rsid w:val="00812D87"/>
    <w:rsid w:val="00812DF3"/>
    <w:rsid w:val="00812F06"/>
    <w:rsid w:val="008131F3"/>
    <w:rsid w:val="00813D2F"/>
    <w:rsid w:val="00813FA8"/>
    <w:rsid w:val="00813FA9"/>
    <w:rsid w:val="00814443"/>
    <w:rsid w:val="008149E8"/>
    <w:rsid w:val="00814A99"/>
    <w:rsid w:val="00814C3C"/>
    <w:rsid w:val="00814C97"/>
    <w:rsid w:val="00814E44"/>
    <w:rsid w:val="008157A0"/>
    <w:rsid w:val="00815A54"/>
    <w:rsid w:val="00815A75"/>
    <w:rsid w:val="00815A98"/>
    <w:rsid w:val="00815D46"/>
    <w:rsid w:val="00815F7A"/>
    <w:rsid w:val="00815FCD"/>
    <w:rsid w:val="008161DD"/>
    <w:rsid w:val="0081657F"/>
    <w:rsid w:val="008166F3"/>
    <w:rsid w:val="008167D2"/>
    <w:rsid w:val="0081687C"/>
    <w:rsid w:val="008169A0"/>
    <w:rsid w:val="00816EA4"/>
    <w:rsid w:val="0081763E"/>
    <w:rsid w:val="00817748"/>
    <w:rsid w:val="00817952"/>
    <w:rsid w:val="00817E1F"/>
    <w:rsid w:val="008205EA"/>
    <w:rsid w:val="00820A8B"/>
    <w:rsid w:val="00820D01"/>
    <w:rsid w:val="00821300"/>
    <w:rsid w:val="00821EBC"/>
    <w:rsid w:val="00821F31"/>
    <w:rsid w:val="00821FF9"/>
    <w:rsid w:val="00822741"/>
    <w:rsid w:val="00822837"/>
    <w:rsid w:val="00822E14"/>
    <w:rsid w:val="0082301A"/>
    <w:rsid w:val="00823D32"/>
    <w:rsid w:val="0082424B"/>
    <w:rsid w:val="00824670"/>
    <w:rsid w:val="008255EC"/>
    <w:rsid w:val="00825C52"/>
    <w:rsid w:val="00826004"/>
    <w:rsid w:val="008266A0"/>
    <w:rsid w:val="00826DBB"/>
    <w:rsid w:val="00827266"/>
    <w:rsid w:val="0082734D"/>
    <w:rsid w:val="00827B14"/>
    <w:rsid w:val="0083172F"/>
    <w:rsid w:val="00831C28"/>
    <w:rsid w:val="00831CCE"/>
    <w:rsid w:val="008321BE"/>
    <w:rsid w:val="008329C9"/>
    <w:rsid w:val="00832C83"/>
    <w:rsid w:val="008330BD"/>
    <w:rsid w:val="00833417"/>
    <w:rsid w:val="0083438B"/>
    <w:rsid w:val="0083462F"/>
    <w:rsid w:val="008347C2"/>
    <w:rsid w:val="00835003"/>
    <w:rsid w:val="00835701"/>
    <w:rsid w:val="00835952"/>
    <w:rsid w:val="00835E72"/>
    <w:rsid w:val="00836E7C"/>
    <w:rsid w:val="00837529"/>
    <w:rsid w:val="008379FF"/>
    <w:rsid w:val="00840844"/>
    <w:rsid w:val="00840A61"/>
    <w:rsid w:val="008411F2"/>
    <w:rsid w:val="00841719"/>
    <w:rsid w:val="00841814"/>
    <w:rsid w:val="00842651"/>
    <w:rsid w:val="00842757"/>
    <w:rsid w:val="00842826"/>
    <w:rsid w:val="00842D54"/>
    <w:rsid w:val="00842D8C"/>
    <w:rsid w:val="0084346B"/>
    <w:rsid w:val="008435DE"/>
    <w:rsid w:val="00843C50"/>
    <w:rsid w:val="00843EF0"/>
    <w:rsid w:val="00843F2F"/>
    <w:rsid w:val="00843F73"/>
    <w:rsid w:val="00844C12"/>
    <w:rsid w:val="00845853"/>
    <w:rsid w:val="00845FD0"/>
    <w:rsid w:val="008460A9"/>
    <w:rsid w:val="008461AA"/>
    <w:rsid w:val="00846889"/>
    <w:rsid w:val="00846A4F"/>
    <w:rsid w:val="00846A74"/>
    <w:rsid w:val="00847CF9"/>
    <w:rsid w:val="008500C2"/>
    <w:rsid w:val="008506FB"/>
    <w:rsid w:val="00850F02"/>
    <w:rsid w:val="00851074"/>
    <w:rsid w:val="00851CD0"/>
    <w:rsid w:val="00851D88"/>
    <w:rsid w:val="00851F73"/>
    <w:rsid w:val="008521D1"/>
    <w:rsid w:val="008523CE"/>
    <w:rsid w:val="00852631"/>
    <w:rsid w:val="00852949"/>
    <w:rsid w:val="00853440"/>
    <w:rsid w:val="00854180"/>
    <w:rsid w:val="00854938"/>
    <w:rsid w:val="00854A73"/>
    <w:rsid w:val="00854CF6"/>
    <w:rsid w:val="00854F2F"/>
    <w:rsid w:val="008550B1"/>
    <w:rsid w:val="008553C3"/>
    <w:rsid w:val="0085598C"/>
    <w:rsid w:val="00855DD4"/>
    <w:rsid w:val="0085600F"/>
    <w:rsid w:val="00856766"/>
    <w:rsid w:val="008567A8"/>
    <w:rsid w:val="00856978"/>
    <w:rsid w:val="00856AE5"/>
    <w:rsid w:val="00856B18"/>
    <w:rsid w:val="00856FEF"/>
    <w:rsid w:val="008573EC"/>
    <w:rsid w:val="0085792B"/>
    <w:rsid w:val="00857977"/>
    <w:rsid w:val="00857E30"/>
    <w:rsid w:val="008600B5"/>
    <w:rsid w:val="00860136"/>
    <w:rsid w:val="00860338"/>
    <w:rsid w:val="00860853"/>
    <w:rsid w:val="00860BA6"/>
    <w:rsid w:val="00860BE1"/>
    <w:rsid w:val="00860D46"/>
    <w:rsid w:val="00860EF7"/>
    <w:rsid w:val="00861052"/>
    <w:rsid w:val="008613BF"/>
    <w:rsid w:val="0086162A"/>
    <w:rsid w:val="00861995"/>
    <w:rsid w:val="00861E90"/>
    <w:rsid w:val="00862554"/>
    <w:rsid w:val="008625A5"/>
    <w:rsid w:val="00862779"/>
    <w:rsid w:val="00862972"/>
    <w:rsid w:val="00862974"/>
    <w:rsid w:val="00862D3E"/>
    <w:rsid w:val="00862F62"/>
    <w:rsid w:val="0086335D"/>
    <w:rsid w:val="00863452"/>
    <w:rsid w:val="00863829"/>
    <w:rsid w:val="00863CAD"/>
    <w:rsid w:val="008645D4"/>
    <w:rsid w:val="0086491F"/>
    <w:rsid w:val="00864946"/>
    <w:rsid w:val="00864EE0"/>
    <w:rsid w:val="00864F28"/>
    <w:rsid w:val="008650F5"/>
    <w:rsid w:val="00865368"/>
    <w:rsid w:val="008654CE"/>
    <w:rsid w:val="00865A0D"/>
    <w:rsid w:val="008660D5"/>
    <w:rsid w:val="00866250"/>
    <w:rsid w:val="00866355"/>
    <w:rsid w:val="008669FF"/>
    <w:rsid w:val="0086713D"/>
    <w:rsid w:val="008672A6"/>
    <w:rsid w:val="0086784B"/>
    <w:rsid w:val="00867C8F"/>
    <w:rsid w:val="00870386"/>
    <w:rsid w:val="0087072A"/>
    <w:rsid w:val="008707BE"/>
    <w:rsid w:val="00870883"/>
    <w:rsid w:val="00870B30"/>
    <w:rsid w:val="00870BFD"/>
    <w:rsid w:val="00871918"/>
    <w:rsid w:val="00871E54"/>
    <w:rsid w:val="0087267E"/>
    <w:rsid w:val="00872720"/>
    <w:rsid w:val="0087296B"/>
    <w:rsid w:val="008738F3"/>
    <w:rsid w:val="00873920"/>
    <w:rsid w:val="00873B28"/>
    <w:rsid w:val="0087457A"/>
    <w:rsid w:val="00874748"/>
    <w:rsid w:val="00874849"/>
    <w:rsid w:val="00874B72"/>
    <w:rsid w:val="00874E1A"/>
    <w:rsid w:val="00875544"/>
    <w:rsid w:val="00875573"/>
    <w:rsid w:val="00875A50"/>
    <w:rsid w:val="00875A67"/>
    <w:rsid w:val="00875C78"/>
    <w:rsid w:val="00876757"/>
    <w:rsid w:val="00876A89"/>
    <w:rsid w:val="00876BBF"/>
    <w:rsid w:val="008774DA"/>
    <w:rsid w:val="0087771C"/>
    <w:rsid w:val="00877AFF"/>
    <w:rsid w:val="00877BC1"/>
    <w:rsid w:val="00877F84"/>
    <w:rsid w:val="00880F23"/>
    <w:rsid w:val="008811AE"/>
    <w:rsid w:val="008811BE"/>
    <w:rsid w:val="00881C8B"/>
    <w:rsid w:val="00884006"/>
    <w:rsid w:val="008841F0"/>
    <w:rsid w:val="00884549"/>
    <w:rsid w:val="00884748"/>
    <w:rsid w:val="00884C85"/>
    <w:rsid w:val="00884FF3"/>
    <w:rsid w:val="00885422"/>
    <w:rsid w:val="0088545E"/>
    <w:rsid w:val="008858D7"/>
    <w:rsid w:val="008866FA"/>
    <w:rsid w:val="008878A7"/>
    <w:rsid w:val="00890132"/>
    <w:rsid w:val="00890295"/>
    <w:rsid w:val="008906BC"/>
    <w:rsid w:val="008908C1"/>
    <w:rsid w:val="00890D6A"/>
    <w:rsid w:val="00890EF1"/>
    <w:rsid w:val="00891066"/>
    <w:rsid w:val="008910AC"/>
    <w:rsid w:val="008913A5"/>
    <w:rsid w:val="0089177C"/>
    <w:rsid w:val="00891A0F"/>
    <w:rsid w:val="00891DFF"/>
    <w:rsid w:val="00892192"/>
    <w:rsid w:val="008921A2"/>
    <w:rsid w:val="008921D6"/>
    <w:rsid w:val="00892335"/>
    <w:rsid w:val="008923A2"/>
    <w:rsid w:val="0089259D"/>
    <w:rsid w:val="00892FF8"/>
    <w:rsid w:val="0089373D"/>
    <w:rsid w:val="00893BFE"/>
    <w:rsid w:val="00893C73"/>
    <w:rsid w:val="00893FF5"/>
    <w:rsid w:val="00894291"/>
    <w:rsid w:val="00894305"/>
    <w:rsid w:val="00894316"/>
    <w:rsid w:val="0089499E"/>
    <w:rsid w:val="0089516A"/>
    <w:rsid w:val="008953E7"/>
    <w:rsid w:val="00895D9A"/>
    <w:rsid w:val="00896194"/>
    <w:rsid w:val="008964B5"/>
    <w:rsid w:val="0089667F"/>
    <w:rsid w:val="00896872"/>
    <w:rsid w:val="00896909"/>
    <w:rsid w:val="00897204"/>
    <w:rsid w:val="008979D2"/>
    <w:rsid w:val="00897A7C"/>
    <w:rsid w:val="00897CBC"/>
    <w:rsid w:val="008A03E7"/>
    <w:rsid w:val="008A0836"/>
    <w:rsid w:val="008A10C4"/>
    <w:rsid w:val="008A126E"/>
    <w:rsid w:val="008A129A"/>
    <w:rsid w:val="008A208D"/>
    <w:rsid w:val="008A2166"/>
    <w:rsid w:val="008A26DE"/>
    <w:rsid w:val="008A27A7"/>
    <w:rsid w:val="008A28FD"/>
    <w:rsid w:val="008A2F84"/>
    <w:rsid w:val="008A3109"/>
    <w:rsid w:val="008A3D58"/>
    <w:rsid w:val="008A3E1B"/>
    <w:rsid w:val="008A407D"/>
    <w:rsid w:val="008A4454"/>
    <w:rsid w:val="008A498C"/>
    <w:rsid w:val="008A4B7A"/>
    <w:rsid w:val="008A4DAB"/>
    <w:rsid w:val="008A4EC9"/>
    <w:rsid w:val="008A5302"/>
    <w:rsid w:val="008A55FB"/>
    <w:rsid w:val="008A61EF"/>
    <w:rsid w:val="008A6DFE"/>
    <w:rsid w:val="008A6EDA"/>
    <w:rsid w:val="008A6FBC"/>
    <w:rsid w:val="008A6FF6"/>
    <w:rsid w:val="008A76FE"/>
    <w:rsid w:val="008A7DCA"/>
    <w:rsid w:val="008A7F45"/>
    <w:rsid w:val="008B0306"/>
    <w:rsid w:val="008B035F"/>
    <w:rsid w:val="008B0690"/>
    <w:rsid w:val="008B0777"/>
    <w:rsid w:val="008B0CB2"/>
    <w:rsid w:val="008B1553"/>
    <w:rsid w:val="008B15AE"/>
    <w:rsid w:val="008B2531"/>
    <w:rsid w:val="008B259D"/>
    <w:rsid w:val="008B292F"/>
    <w:rsid w:val="008B2BBF"/>
    <w:rsid w:val="008B2C4C"/>
    <w:rsid w:val="008B2D43"/>
    <w:rsid w:val="008B2E37"/>
    <w:rsid w:val="008B2F76"/>
    <w:rsid w:val="008B365B"/>
    <w:rsid w:val="008B3685"/>
    <w:rsid w:val="008B3D83"/>
    <w:rsid w:val="008B4544"/>
    <w:rsid w:val="008B46A2"/>
    <w:rsid w:val="008B4A20"/>
    <w:rsid w:val="008B4CD5"/>
    <w:rsid w:val="008B5306"/>
    <w:rsid w:val="008B5696"/>
    <w:rsid w:val="008B5B1E"/>
    <w:rsid w:val="008B5C76"/>
    <w:rsid w:val="008B5D27"/>
    <w:rsid w:val="008B643F"/>
    <w:rsid w:val="008B6AD2"/>
    <w:rsid w:val="008B7171"/>
    <w:rsid w:val="008B72FF"/>
    <w:rsid w:val="008B7609"/>
    <w:rsid w:val="008B7778"/>
    <w:rsid w:val="008B7861"/>
    <w:rsid w:val="008C01FB"/>
    <w:rsid w:val="008C075B"/>
    <w:rsid w:val="008C140B"/>
    <w:rsid w:val="008C14EC"/>
    <w:rsid w:val="008C1510"/>
    <w:rsid w:val="008C18D5"/>
    <w:rsid w:val="008C1910"/>
    <w:rsid w:val="008C1A40"/>
    <w:rsid w:val="008C1E5B"/>
    <w:rsid w:val="008C2C58"/>
    <w:rsid w:val="008C2CEC"/>
    <w:rsid w:val="008C37D4"/>
    <w:rsid w:val="008C4260"/>
    <w:rsid w:val="008C42B0"/>
    <w:rsid w:val="008C5491"/>
    <w:rsid w:val="008C5EE9"/>
    <w:rsid w:val="008C6334"/>
    <w:rsid w:val="008C686B"/>
    <w:rsid w:val="008C68C9"/>
    <w:rsid w:val="008C69C0"/>
    <w:rsid w:val="008C73D9"/>
    <w:rsid w:val="008C750A"/>
    <w:rsid w:val="008C7A7D"/>
    <w:rsid w:val="008D01E8"/>
    <w:rsid w:val="008D074E"/>
    <w:rsid w:val="008D07C4"/>
    <w:rsid w:val="008D0906"/>
    <w:rsid w:val="008D10CB"/>
    <w:rsid w:val="008D10FB"/>
    <w:rsid w:val="008D11D5"/>
    <w:rsid w:val="008D13B2"/>
    <w:rsid w:val="008D1EE2"/>
    <w:rsid w:val="008D1F88"/>
    <w:rsid w:val="008D1FBE"/>
    <w:rsid w:val="008D2578"/>
    <w:rsid w:val="008D2AB6"/>
    <w:rsid w:val="008D2C61"/>
    <w:rsid w:val="008D2E7C"/>
    <w:rsid w:val="008D35AB"/>
    <w:rsid w:val="008D38F0"/>
    <w:rsid w:val="008D3EF1"/>
    <w:rsid w:val="008D44AC"/>
    <w:rsid w:val="008D518F"/>
    <w:rsid w:val="008D5531"/>
    <w:rsid w:val="008D5584"/>
    <w:rsid w:val="008D613F"/>
    <w:rsid w:val="008D6275"/>
    <w:rsid w:val="008D669C"/>
    <w:rsid w:val="008D692C"/>
    <w:rsid w:val="008D6AC5"/>
    <w:rsid w:val="008D6F4B"/>
    <w:rsid w:val="008D761A"/>
    <w:rsid w:val="008D7AB3"/>
    <w:rsid w:val="008D7CFC"/>
    <w:rsid w:val="008D7E35"/>
    <w:rsid w:val="008E029D"/>
    <w:rsid w:val="008E0503"/>
    <w:rsid w:val="008E053C"/>
    <w:rsid w:val="008E0712"/>
    <w:rsid w:val="008E149E"/>
    <w:rsid w:val="008E17B5"/>
    <w:rsid w:val="008E19AE"/>
    <w:rsid w:val="008E19FE"/>
    <w:rsid w:val="008E1AEF"/>
    <w:rsid w:val="008E1D29"/>
    <w:rsid w:val="008E23C8"/>
    <w:rsid w:val="008E2CC9"/>
    <w:rsid w:val="008E2FD4"/>
    <w:rsid w:val="008E34A5"/>
    <w:rsid w:val="008E452C"/>
    <w:rsid w:val="008E47BD"/>
    <w:rsid w:val="008E4835"/>
    <w:rsid w:val="008E4936"/>
    <w:rsid w:val="008E5019"/>
    <w:rsid w:val="008E58CA"/>
    <w:rsid w:val="008E5A1F"/>
    <w:rsid w:val="008E67BA"/>
    <w:rsid w:val="008E69FD"/>
    <w:rsid w:val="008E6ADD"/>
    <w:rsid w:val="008E6F05"/>
    <w:rsid w:val="008E6F9E"/>
    <w:rsid w:val="008E77B1"/>
    <w:rsid w:val="008E78E1"/>
    <w:rsid w:val="008E7E22"/>
    <w:rsid w:val="008F05E1"/>
    <w:rsid w:val="008F07BE"/>
    <w:rsid w:val="008F0A45"/>
    <w:rsid w:val="008F0C52"/>
    <w:rsid w:val="008F0F19"/>
    <w:rsid w:val="008F0FBA"/>
    <w:rsid w:val="008F14B2"/>
    <w:rsid w:val="008F1515"/>
    <w:rsid w:val="008F18E7"/>
    <w:rsid w:val="008F1B01"/>
    <w:rsid w:val="008F1D1D"/>
    <w:rsid w:val="008F1FCD"/>
    <w:rsid w:val="008F266F"/>
    <w:rsid w:val="008F297B"/>
    <w:rsid w:val="008F388E"/>
    <w:rsid w:val="008F38CE"/>
    <w:rsid w:val="008F438B"/>
    <w:rsid w:val="008F4EA2"/>
    <w:rsid w:val="008F5374"/>
    <w:rsid w:val="008F5B70"/>
    <w:rsid w:val="008F5F2D"/>
    <w:rsid w:val="008F5FBA"/>
    <w:rsid w:val="008F6121"/>
    <w:rsid w:val="008F66EB"/>
    <w:rsid w:val="008F6AB9"/>
    <w:rsid w:val="008F6C9B"/>
    <w:rsid w:val="008F6D8E"/>
    <w:rsid w:val="008F721E"/>
    <w:rsid w:val="008F7652"/>
    <w:rsid w:val="008F797C"/>
    <w:rsid w:val="008F7BC6"/>
    <w:rsid w:val="009003F7"/>
    <w:rsid w:val="009004BA"/>
    <w:rsid w:val="0090065A"/>
    <w:rsid w:val="0090072B"/>
    <w:rsid w:val="00900CCC"/>
    <w:rsid w:val="00900EB2"/>
    <w:rsid w:val="00901149"/>
    <w:rsid w:val="00901BED"/>
    <w:rsid w:val="00902568"/>
    <w:rsid w:val="0090261A"/>
    <w:rsid w:val="00902713"/>
    <w:rsid w:val="00902B60"/>
    <w:rsid w:val="00903389"/>
    <w:rsid w:val="00903683"/>
    <w:rsid w:val="00903880"/>
    <w:rsid w:val="00903B1F"/>
    <w:rsid w:val="00903CC9"/>
    <w:rsid w:val="00903CDF"/>
    <w:rsid w:val="00903E48"/>
    <w:rsid w:val="00903F0E"/>
    <w:rsid w:val="00904A60"/>
    <w:rsid w:val="00904AB8"/>
    <w:rsid w:val="00904B1A"/>
    <w:rsid w:val="00904CF2"/>
    <w:rsid w:val="00904FDC"/>
    <w:rsid w:val="0090538A"/>
    <w:rsid w:val="009056FB"/>
    <w:rsid w:val="009058D4"/>
    <w:rsid w:val="0090658C"/>
    <w:rsid w:val="0090688D"/>
    <w:rsid w:val="00906BB9"/>
    <w:rsid w:val="00906EE1"/>
    <w:rsid w:val="00907276"/>
    <w:rsid w:val="0090737B"/>
    <w:rsid w:val="00907643"/>
    <w:rsid w:val="00907888"/>
    <w:rsid w:val="009101CE"/>
    <w:rsid w:val="00910AD7"/>
    <w:rsid w:val="00910C82"/>
    <w:rsid w:val="00910F44"/>
    <w:rsid w:val="0091103F"/>
    <w:rsid w:val="009112AC"/>
    <w:rsid w:val="009115C4"/>
    <w:rsid w:val="00911981"/>
    <w:rsid w:val="00911F28"/>
    <w:rsid w:val="009121E9"/>
    <w:rsid w:val="009122ED"/>
    <w:rsid w:val="009123CE"/>
    <w:rsid w:val="0091258E"/>
    <w:rsid w:val="00912C6E"/>
    <w:rsid w:val="009133D5"/>
    <w:rsid w:val="00913523"/>
    <w:rsid w:val="009139DC"/>
    <w:rsid w:val="00913A7F"/>
    <w:rsid w:val="00913B84"/>
    <w:rsid w:val="00914324"/>
    <w:rsid w:val="00914E39"/>
    <w:rsid w:val="00914E3A"/>
    <w:rsid w:val="00914F1D"/>
    <w:rsid w:val="00914F9B"/>
    <w:rsid w:val="00915055"/>
    <w:rsid w:val="009150BD"/>
    <w:rsid w:val="00915668"/>
    <w:rsid w:val="00915BFB"/>
    <w:rsid w:val="00915D92"/>
    <w:rsid w:val="009160EA"/>
    <w:rsid w:val="0091624D"/>
    <w:rsid w:val="00916D0C"/>
    <w:rsid w:val="0091796F"/>
    <w:rsid w:val="00917BFB"/>
    <w:rsid w:val="00917F96"/>
    <w:rsid w:val="0092021D"/>
    <w:rsid w:val="00920372"/>
    <w:rsid w:val="00921010"/>
    <w:rsid w:val="009213A1"/>
    <w:rsid w:val="0092163A"/>
    <w:rsid w:val="0092173B"/>
    <w:rsid w:val="009217B5"/>
    <w:rsid w:val="0092186F"/>
    <w:rsid w:val="00921940"/>
    <w:rsid w:val="00921C83"/>
    <w:rsid w:val="00921E2D"/>
    <w:rsid w:val="00921ED0"/>
    <w:rsid w:val="009220A6"/>
    <w:rsid w:val="0092213D"/>
    <w:rsid w:val="00922363"/>
    <w:rsid w:val="009223D5"/>
    <w:rsid w:val="00922B2D"/>
    <w:rsid w:val="00922D34"/>
    <w:rsid w:val="009230F7"/>
    <w:rsid w:val="00923204"/>
    <w:rsid w:val="009236A8"/>
    <w:rsid w:val="00923925"/>
    <w:rsid w:val="0092399B"/>
    <w:rsid w:val="00923CAC"/>
    <w:rsid w:val="00923CB5"/>
    <w:rsid w:val="00924696"/>
    <w:rsid w:val="00924E99"/>
    <w:rsid w:val="00925138"/>
    <w:rsid w:val="00925242"/>
    <w:rsid w:val="00925483"/>
    <w:rsid w:val="00925F80"/>
    <w:rsid w:val="00925FEE"/>
    <w:rsid w:val="0092645A"/>
    <w:rsid w:val="00926D64"/>
    <w:rsid w:val="00927009"/>
    <w:rsid w:val="0092773A"/>
    <w:rsid w:val="0092797F"/>
    <w:rsid w:val="00927FDE"/>
    <w:rsid w:val="00927FF5"/>
    <w:rsid w:val="00930041"/>
    <w:rsid w:val="00930269"/>
    <w:rsid w:val="00930603"/>
    <w:rsid w:val="00930CC0"/>
    <w:rsid w:val="00930F11"/>
    <w:rsid w:val="0093102F"/>
    <w:rsid w:val="009318ED"/>
    <w:rsid w:val="009321C0"/>
    <w:rsid w:val="0093227A"/>
    <w:rsid w:val="009326F6"/>
    <w:rsid w:val="00932B11"/>
    <w:rsid w:val="009331A6"/>
    <w:rsid w:val="009332EC"/>
    <w:rsid w:val="0093331C"/>
    <w:rsid w:val="00933790"/>
    <w:rsid w:val="00933EC8"/>
    <w:rsid w:val="00934790"/>
    <w:rsid w:val="00934AE2"/>
    <w:rsid w:val="009352F7"/>
    <w:rsid w:val="009353D2"/>
    <w:rsid w:val="00936823"/>
    <w:rsid w:val="009369E1"/>
    <w:rsid w:val="00936A8F"/>
    <w:rsid w:val="00936EB8"/>
    <w:rsid w:val="0093705D"/>
    <w:rsid w:val="00937552"/>
    <w:rsid w:val="00937713"/>
    <w:rsid w:val="00937781"/>
    <w:rsid w:val="009377C0"/>
    <w:rsid w:val="00937AC2"/>
    <w:rsid w:val="00937CE0"/>
    <w:rsid w:val="00937E86"/>
    <w:rsid w:val="00937ED2"/>
    <w:rsid w:val="009402CC"/>
    <w:rsid w:val="00940360"/>
    <w:rsid w:val="009405B1"/>
    <w:rsid w:val="009412D1"/>
    <w:rsid w:val="009415F6"/>
    <w:rsid w:val="00941869"/>
    <w:rsid w:val="00941B45"/>
    <w:rsid w:val="0094245C"/>
    <w:rsid w:val="009425C0"/>
    <w:rsid w:val="00942FFF"/>
    <w:rsid w:val="00943219"/>
    <w:rsid w:val="009432CA"/>
    <w:rsid w:val="00943405"/>
    <w:rsid w:val="00944037"/>
    <w:rsid w:val="009447E1"/>
    <w:rsid w:val="00944865"/>
    <w:rsid w:val="009449D6"/>
    <w:rsid w:val="009450FE"/>
    <w:rsid w:val="00945A17"/>
    <w:rsid w:val="00945B69"/>
    <w:rsid w:val="00945C03"/>
    <w:rsid w:val="00945E31"/>
    <w:rsid w:val="00945F12"/>
    <w:rsid w:val="0094611D"/>
    <w:rsid w:val="00946526"/>
    <w:rsid w:val="009467EC"/>
    <w:rsid w:val="00947073"/>
    <w:rsid w:val="00947824"/>
    <w:rsid w:val="00947B49"/>
    <w:rsid w:val="009500EA"/>
    <w:rsid w:val="009507CE"/>
    <w:rsid w:val="00950F32"/>
    <w:rsid w:val="00950F98"/>
    <w:rsid w:val="00950FF3"/>
    <w:rsid w:val="009513F9"/>
    <w:rsid w:val="00951716"/>
    <w:rsid w:val="0095183D"/>
    <w:rsid w:val="00951AA4"/>
    <w:rsid w:val="00951D3A"/>
    <w:rsid w:val="00951E99"/>
    <w:rsid w:val="009522FD"/>
    <w:rsid w:val="00952CF8"/>
    <w:rsid w:val="009530D8"/>
    <w:rsid w:val="009531A6"/>
    <w:rsid w:val="00953565"/>
    <w:rsid w:val="009537A6"/>
    <w:rsid w:val="00953CE9"/>
    <w:rsid w:val="00954689"/>
    <w:rsid w:val="009547A4"/>
    <w:rsid w:val="00954B1F"/>
    <w:rsid w:val="00954C38"/>
    <w:rsid w:val="00954F97"/>
    <w:rsid w:val="0095518B"/>
    <w:rsid w:val="0095523B"/>
    <w:rsid w:val="00955636"/>
    <w:rsid w:val="00955652"/>
    <w:rsid w:val="0095580A"/>
    <w:rsid w:val="00955C6A"/>
    <w:rsid w:val="00955D1A"/>
    <w:rsid w:val="00956654"/>
    <w:rsid w:val="00956E53"/>
    <w:rsid w:val="009574B2"/>
    <w:rsid w:val="00957A7E"/>
    <w:rsid w:val="00957C7F"/>
    <w:rsid w:val="00957CB4"/>
    <w:rsid w:val="00957E89"/>
    <w:rsid w:val="00957FCA"/>
    <w:rsid w:val="00960242"/>
    <w:rsid w:val="00960367"/>
    <w:rsid w:val="00960718"/>
    <w:rsid w:val="00961230"/>
    <w:rsid w:val="009612FC"/>
    <w:rsid w:val="0096142E"/>
    <w:rsid w:val="00961486"/>
    <w:rsid w:val="009616F0"/>
    <w:rsid w:val="00961894"/>
    <w:rsid w:val="009619CB"/>
    <w:rsid w:val="00961AE7"/>
    <w:rsid w:val="00961F24"/>
    <w:rsid w:val="0096204F"/>
    <w:rsid w:val="00962226"/>
    <w:rsid w:val="009624DF"/>
    <w:rsid w:val="009630CC"/>
    <w:rsid w:val="0096311D"/>
    <w:rsid w:val="00963B73"/>
    <w:rsid w:val="00963CAD"/>
    <w:rsid w:val="00963DFB"/>
    <w:rsid w:val="00963FB6"/>
    <w:rsid w:val="0096413E"/>
    <w:rsid w:val="009641FB"/>
    <w:rsid w:val="009642CE"/>
    <w:rsid w:val="00964419"/>
    <w:rsid w:val="009646B6"/>
    <w:rsid w:val="00965DEB"/>
    <w:rsid w:val="00965F53"/>
    <w:rsid w:val="00966129"/>
    <w:rsid w:val="00966692"/>
    <w:rsid w:val="00966FD5"/>
    <w:rsid w:val="00967003"/>
    <w:rsid w:val="00970287"/>
    <w:rsid w:val="009703E0"/>
    <w:rsid w:val="00970A2A"/>
    <w:rsid w:val="00970E9B"/>
    <w:rsid w:val="009710B7"/>
    <w:rsid w:val="00971BEB"/>
    <w:rsid w:val="00971D67"/>
    <w:rsid w:val="00972036"/>
    <w:rsid w:val="009721BB"/>
    <w:rsid w:val="0097234D"/>
    <w:rsid w:val="0097261C"/>
    <w:rsid w:val="009729C6"/>
    <w:rsid w:val="00972A78"/>
    <w:rsid w:val="00972A98"/>
    <w:rsid w:val="00972E1A"/>
    <w:rsid w:val="009731BE"/>
    <w:rsid w:val="0097325E"/>
    <w:rsid w:val="009742CA"/>
    <w:rsid w:val="0097454A"/>
    <w:rsid w:val="0097500E"/>
    <w:rsid w:val="00975023"/>
    <w:rsid w:val="009750A3"/>
    <w:rsid w:val="009756E0"/>
    <w:rsid w:val="009757B8"/>
    <w:rsid w:val="009758AD"/>
    <w:rsid w:val="00975BE0"/>
    <w:rsid w:val="009760EB"/>
    <w:rsid w:val="009760EC"/>
    <w:rsid w:val="00976277"/>
    <w:rsid w:val="009763CA"/>
    <w:rsid w:val="0097680C"/>
    <w:rsid w:val="00976990"/>
    <w:rsid w:val="00976F97"/>
    <w:rsid w:val="00977115"/>
    <w:rsid w:val="0097711A"/>
    <w:rsid w:val="0097730E"/>
    <w:rsid w:val="009774C9"/>
    <w:rsid w:val="009775E9"/>
    <w:rsid w:val="00977A7F"/>
    <w:rsid w:val="00977AD9"/>
    <w:rsid w:val="0098062D"/>
    <w:rsid w:val="00980932"/>
    <w:rsid w:val="009810FA"/>
    <w:rsid w:val="0098116B"/>
    <w:rsid w:val="009811A4"/>
    <w:rsid w:val="0098144E"/>
    <w:rsid w:val="00981982"/>
    <w:rsid w:val="00982109"/>
    <w:rsid w:val="00982621"/>
    <w:rsid w:val="009826D0"/>
    <w:rsid w:val="00982941"/>
    <w:rsid w:val="00982A36"/>
    <w:rsid w:val="00982B1A"/>
    <w:rsid w:val="00982C80"/>
    <w:rsid w:val="00983287"/>
    <w:rsid w:val="0098393C"/>
    <w:rsid w:val="00983D82"/>
    <w:rsid w:val="00983EB6"/>
    <w:rsid w:val="00984624"/>
    <w:rsid w:val="009848B1"/>
    <w:rsid w:val="00984AB5"/>
    <w:rsid w:val="00984B5E"/>
    <w:rsid w:val="00984BAB"/>
    <w:rsid w:val="00984BB3"/>
    <w:rsid w:val="00984C65"/>
    <w:rsid w:val="00984E6A"/>
    <w:rsid w:val="00984FAE"/>
    <w:rsid w:val="00985347"/>
    <w:rsid w:val="0098579C"/>
    <w:rsid w:val="0098599A"/>
    <w:rsid w:val="00985AC6"/>
    <w:rsid w:val="009864CE"/>
    <w:rsid w:val="0098695D"/>
    <w:rsid w:val="00987060"/>
    <w:rsid w:val="009871C5"/>
    <w:rsid w:val="0098723A"/>
    <w:rsid w:val="009874E5"/>
    <w:rsid w:val="00987848"/>
    <w:rsid w:val="00987EAE"/>
    <w:rsid w:val="009906A1"/>
    <w:rsid w:val="009909F6"/>
    <w:rsid w:val="00990A5C"/>
    <w:rsid w:val="00990CCF"/>
    <w:rsid w:val="0099172E"/>
    <w:rsid w:val="009922FB"/>
    <w:rsid w:val="00992577"/>
    <w:rsid w:val="00992764"/>
    <w:rsid w:val="009930FA"/>
    <w:rsid w:val="00993A38"/>
    <w:rsid w:val="0099434A"/>
    <w:rsid w:val="009945E0"/>
    <w:rsid w:val="00994D0F"/>
    <w:rsid w:val="00994DD0"/>
    <w:rsid w:val="009950C2"/>
    <w:rsid w:val="0099530F"/>
    <w:rsid w:val="00995320"/>
    <w:rsid w:val="00995328"/>
    <w:rsid w:val="0099570D"/>
    <w:rsid w:val="00995842"/>
    <w:rsid w:val="00995C9B"/>
    <w:rsid w:val="00996681"/>
    <w:rsid w:val="009968C6"/>
    <w:rsid w:val="00996AC9"/>
    <w:rsid w:val="00996CF9"/>
    <w:rsid w:val="00996F18"/>
    <w:rsid w:val="00996F6F"/>
    <w:rsid w:val="009973DE"/>
    <w:rsid w:val="0099742F"/>
    <w:rsid w:val="00997ABC"/>
    <w:rsid w:val="00997AED"/>
    <w:rsid w:val="009A0253"/>
    <w:rsid w:val="009A122F"/>
    <w:rsid w:val="009A191F"/>
    <w:rsid w:val="009A1BA0"/>
    <w:rsid w:val="009A2A97"/>
    <w:rsid w:val="009A2EEA"/>
    <w:rsid w:val="009A3939"/>
    <w:rsid w:val="009A3B89"/>
    <w:rsid w:val="009A3D60"/>
    <w:rsid w:val="009A40E7"/>
    <w:rsid w:val="009A4329"/>
    <w:rsid w:val="009A4A41"/>
    <w:rsid w:val="009A4EB7"/>
    <w:rsid w:val="009A54EF"/>
    <w:rsid w:val="009A57AF"/>
    <w:rsid w:val="009A59CA"/>
    <w:rsid w:val="009A6102"/>
    <w:rsid w:val="009A62A7"/>
    <w:rsid w:val="009A6C11"/>
    <w:rsid w:val="009A6DF4"/>
    <w:rsid w:val="009A7036"/>
    <w:rsid w:val="009A7138"/>
    <w:rsid w:val="009A71C3"/>
    <w:rsid w:val="009A7245"/>
    <w:rsid w:val="009A76FE"/>
    <w:rsid w:val="009A782B"/>
    <w:rsid w:val="009A794E"/>
    <w:rsid w:val="009A7AEC"/>
    <w:rsid w:val="009A7DD6"/>
    <w:rsid w:val="009B00B5"/>
    <w:rsid w:val="009B0534"/>
    <w:rsid w:val="009B0725"/>
    <w:rsid w:val="009B0AF5"/>
    <w:rsid w:val="009B1157"/>
    <w:rsid w:val="009B17EF"/>
    <w:rsid w:val="009B18A0"/>
    <w:rsid w:val="009B2711"/>
    <w:rsid w:val="009B2A46"/>
    <w:rsid w:val="009B2E99"/>
    <w:rsid w:val="009B3282"/>
    <w:rsid w:val="009B3D1D"/>
    <w:rsid w:val="009B3DEF"/>
    <w:rsid w:val="009B414C"/>
    <w:rsid w:val="009B4773"/>
    <w:rsid w:val="009B4D07"/>
    <w:rsid w:val="009B50AD"/>
    <w:rsid w:val="009B50C5"/>
    <w:rsid w:val="009B541A"/>
    <w:rsid w:val="009B5832"/>
    <w:rsid w:val="009B606E"/>
    <w:rsid w:val="009B6B41"/>
    <w:rsid w:val="009B6CF1"/>
    <w:rsid w:val="009B6FDC"/>
    <w:rsid w:val="009B7B1F"/>
    <w:rsid w:val="009B7B7E"/>
    <w:rsid w:val="009C0379"/>
    <w:rsid w:val="009C0852"/>
    <w:rsid w:val="009C16CA"/>
    <w:rsid w:val="009C2043"/>
    <w:rsid w:val="009C2105"/>
    <w:rsid w:val="009C213E"/>
    <w:rsid w:val="009C239A"/>
    <w:rsid w:val="009C291E"/>
    <w:rsid w:val="009C2996"/>
    <w:rsid w:val="009C2DDC"/>
    <w:rsid w:val="009C345C"/>
    <w:rsid w:val="009C365D"/>
    <w:rsid w:val="009C3BD0"/>
    <w:rsid w:val="009C3BFE"/>
    <w:rsid w:val="009C3DFB"/>
    <w:rsid w:val="009C3E39"/>
    <w:rsid w:val="009C4B30"/>
    <w:rsid w:val="009C509E"/>
    <w:rsid w:val="009C585E"/>
    <w:rsid w:val="009C5A98"/>
    <w:rsid w:val="009C6349"/>
    <w:rsid w:val="009C6537"/>
    <w:rsid w:val="009C7005"/>
    <w:rsid w:val="009C73E6"/>
    <w:rsid w:val="009C759D"/>
    <w:rsid w:val="009C77C2"/>
    <w:rsid w:val="009C7B25"/>
    <w:rsid w:val="009C7DCE"/>
    <w:rsid w:val="009D0023"/>
    <w:rsid w:val="009D0352"/>
    <w:rsid w:val="009D0551"/>
    <w:rsid w:val="009D058E"/>
    <w:rsid w:val="009D05EA"/>
    <w:rsid w:val="009D08CB"/>
    <w:rsid w:val="009D0B57"/>
    <w:rsid w:val="009D0BE4"/>
    <w:rsid w:val="009D10EC"/>
    <w:rsid w:val="009D135C"/>
    <w:rsid w:val="009D13A6"/>
    <w:rsid w:val="009D1703"/>
    <w:rsid w:val="009D1725"/>
    <w:rsid w:val="009D1855"/>
    <w:rsid w:val="009D1983"/>
    <w:rsid w:val="009D19D4"/>
    <w:rsid w:val="009D19D8"/>
    <w:rsid w:val="009D1B85"/>
    <w:rsid w:val="009D2F76"/>
    <w:rsid w:val="009D3EEC"/>
    <w:rsid w:val="009D44EB"/>
    <w:rsid w:val="009D459F"/>
    <w:rsid w:val="009D45F8"/>
    <w:rsid w:val="009D5409"/>
    <w:rsid w:val="009D5808"/>
    <w:rsid w:val="009D5846"/>
    <w:rsid w:val="009D5B4D"/>
    <w:rsid w:val="009D7013"/>
    <w:rsid w:val="009D77AD"/>
    <w:rsid w:val="009D7829"/>
    <w:rsid w:val="009D7C8E"/>
    <w:rsid w:val="009D7DDA"/>
    <w:rsid w:val="009E0630"/>
    <w:rsid w:val="009E0C58"/>
    <w:rsid w:val="009E0F90"/>
    <w:rsid w:val="009E1353"/>
    <w:rsid w:val="009E1BB2"/>
    <w:rsid w:val="009E1EB8"/>
    <w:rsid w:val="009E1F39"/>
    <w:rsid w:val="009E27B2"/>
    <w:rsid w:val="009E2A3B"/>
    <w:rsid w:val="009E2C31"/>
    <w:rsid w:val="009E2D9E"/>
    <w:rsid w:val="009E31EB"/>
    <w:rsid w:val="009E31FF"/>
    <w:rsid w:val="009E386E"/>
    <w:rsid w:val="009E405B"/>
    <w:rsid w:val="009E40F7"/>
    <w:rsid w:val="009E41D2"/>
    <w:rsid w:val="009E48D1"/>
    <w:rsid w:val="009E498D"/>
    <w:rsid w:val="009E4BDC"/>
    <w:rsid w:val="009E4F3D"/>
    <w:rsid w:val="009E5338"/>
    <w:rsid w:val="009E5447"/>
    <w:rsid w:val="009E5AF5"/>
    <w:rsid w:val="009E60A8"/>
    <w:rsid w:val="009E617C"/>
    <w:rsid w:val="009E655E"/>
    <w:rsid w:val="009E7706"/>
    <w:rsid w:val="009E7D51"/>
    <w:rsid w:val="009E7D62"/>
    <w:rsid w:val="009E7EDA"/>
    <w:rsid w:val="009F05B6"/>
    <w:rsid w:val="009F0A28"/>
    <w:rsid w:val="009F0E44"/>
    <w:rsid w:val="009F0F2E"/>
    <w:rsid w:val="009F11B2"/>
    <w:rsid w:val="009F12F8"/>
    <w:rsid w:val="009F26C1"/>
    <w:rsid w:val="009F276D"/>
    <w:rsid w:val="009F2C9F"/>
    <w:rsid w:val="009F2F19"/>
    <w:rsid w:val="009F32E6"/>
    <w:rsid w:val="009F33EA"/>
    <w:rsid w:val="009F364A"/>
    <w:rsid w:val="009F38B0"/>
    <w:rsid w:val="009F41B8"/>
    <w:rsid w:val="009F45E7"/>
    <w:rsid w:val="009F46C3"/>
    <w:rsid w:val="009F4D35"/>
    <w:rsid w:val="009F4DE3"/>
    <w:rsid w:val="009F52F2"/>
    <w:rsid w:val="009F541A"/>
    <w:rsid w:val="009F588E"/>
    <w:rsid w:val="009F59DE"/>
    <w:rsid w:val="009F5E5E"/>
    <w:rsid w:val="009F64A0"/>
    <w:rsid w:val="009F653A"/>
    <w:rsid w:val="009F6DDC"/>
    <w:rsid w:val="009F70EF"/>
    <w:rsid w:val="009F71D9"/>
    <w:rsid w:val="009F7931"/>
    <w:rsid w:val="009F7BBE"/>
    <w:rsid w:val="009F7EDC"/>
    <w:rsid w:val="009F7EEE"/>
    <w:rsid w:val="009F7EFC"/>
    <w:rsid w:val="009F7FE4"/>
    <w:rsid w:val="00A00396"/>
    <w:rsid w:val="00A003F1"/>
    <w:rsid w:val="00A00427"/>
    <w:rsid w:val="00A00A5B"/>
    <w:rsid w:val="00A00B23"/>
    <w:rsid w:val="00A00F2E"/>
    <w:rsid w:val="00A00F7B"/>
    <w:rsid w:val="00A011A7"/>
    <w:rsid w:val="00A01220"/>
    <w:rsid w:val="00A01866"/>
    <w:rsid w:val="00A01D61"/>
    <w:rsid w:val="00A01FDF"/>
    <w:rsid w:val="00A0208F"/>
    <w:rsid w:val="00A02382"/>
    <w:rsid w:val="00A028B0"/>
    <w:rsid w:val="00A0296D"/>
    <w:rsid w:val="00A02ADE"/>
    <w:rsid w:val="00A0320C"/>
    <w:rsid w:val="00A03496"/>
    <w:rsid w:val="00A03874"/>
    <w:rsid w:val="00A04264"/>
    <w:rsid w:val="00A04B47"/>
    <w:rsid w:val="00A04C0F"/>
    <w:rsid w:val="00A051DE"/>
    <w:rsid w:val="00A05C22"/>
    <w:rsid w:val="00A05CD4"/>
    <w:rsid w:val="00A05CED"/>
    <w:rsid w:val="00A05E6B"/>
    <w:rsid w:val="00A05FE8"/>
    <w:rsid w:val="00A0631B"/>
    <w:rsid w:val="00A064B0"/>
    <w:rsid w:val="00A065A8"/>
    <w:rsid w:val="00A065C7"/>
    <w:rsid w:val="00A06DBE"/>
    <w:rsid w:val="00A06E7F"/>
    <w:rsid w:val="00A06ED8"/>
    <w:rsid w:val="00A0735C"/>
    <w:rsid w:val="00A07754"/>
    <w:rsid w:val="00A077A2"/>
    <w:rsid w:val="00A07E86"/>
    <w:rsid w:val="00A105A4"/>
    <w:rsid w:val="00A10B68"/>
    <w:rsid w:val="00A11193"/>
    <w:rsid w:val="00A114FA"/>
    <w:rsid w:val="00A11EF0"/>
    <w:rsid w:val="00A11F36"/>
    <w:rsid w:val="00A1227B"/>
    <w:rsid w:val="00A12424"/>
    <w:rsid w:val="00A12714"/>
    <w:rsid w:val="00A12977"/>
    <w:rsid w:val="00A1308F"/>
    <w:rsid w:val="00A138B2"/>
    <w:rsid w:val="00A138D0"/>
    <w:rsid w:val="00A13B25"/>
    <w:rsid w:val="00A141A1"/>
    <w:rsid w:val="00A146F2"/>
    <w:rsid w:val="00A14C92"/>
    <w:rsid w:val="00A14F2E"/>
    <w:rsid w:val="00A14F44"/>
    <w:rsid w:val="00A1508D"/>
    <w:rsid w:val="00A15391"/>
    <w:rsid w:val="00A153C0"/>
    <w:rsid w:val="00A161AD"/>
    <w:rsid w:val="00A166C0"/>
    <w:rsid w:val="00A166ED"/>
    <w:rsid w:val="00A16F2B"/>
    <w:rsid w:val="00A1700B"/>
    <w:rsid w:val="00A200E7"/>
    <w:rsid w:val="00A202F2"/>
    <w:rsid w:val="00A20AFE"/>
    <w:rsid w:val="00A20B02"/>
    <w:rsid w:val="00A20E2C"/>
    <w:rsid w:val="00A20F6C"/>
    <w:rsid w:val="00A21058"/>
    <w:rsid w:val="00A2286F"/>
    <w:rsid w:val="00A22B62"/>
    <w:rsid w:val="00A2389D"/>
    <w:rsid w:val="00A249C2"/>
    <w:rsid w:val="00A24BAA"/>
    <w:rsid w:val="00A24F65"/>
    <w:rsid w:val="00A2504F"/>
    <w:rsid w:val="00A25255"/>
    <w:rsid w:val="00A25276"/>
    <w:rsid w:val="00A2553C"/>
    <w:rsid w:val="00A25951"/>
    <w:rsid w:val="00A25AFD"/>
    <w:rsid w:val="00A25CE9"/>
    <w:rsid w:val="00A26533"/>
    <w:rsid w:val="00A2678A"/>
    <w:rsid w:val="00A267B6"/>
    <w:rsid w:val="00A27142"/>
    <w:rsid w:val="00A27772"/>
    <w:rsid w:val="00A27E5E"/>
    <w:rsid w:val="00A306F5"/>
    <w:rsid w:val="00A307E2"/>
    <w:rsid w:val="00A30AA1"/>
    <w:rsid w:val="00A30CAD"/>
    <w:rsid w:val="00A30D2C"/>
    <w:rsid w:val="00A31433"/>
    <w:rsid w:val="00A317DA"/>
    <w:rsid w:val="00A31E1D"/>
    <w:rsid w:val="00A31EF6"/>
    <w:rsid w:val="00A32079"/>
    <w:rsid w:val="00A32623"/>
    <w:rsid w:val="00A32971"/>
    <w:rsid w:val="00A32A3A"/>
    <w:rsid w:val="00A32BE5"/>
    <w:rsid w:val="00A32C42"/>
    <w:rsid w:val="00A32DFB"/>
    <w:rsid w:val="00A33054"/>
    <w:rsid w:val="00A33263"/>
    <w:rsid w:val="00A3327A"/>
    <w:rsid w:val="00A337A5"/>
    <w:rsid w:val="00A33879"/>
    <w:rsid w:val="00A339D1"/>
    <w:rsid w:val="00A33BA2"/>
    <w:rsid w:val="00A33BFA"/>
    <w:rsid w:val="00A34470"/>
    <w:rsid w:val="00A34493"/>
    <w:rsid w:val="00A34559"/>
    <w:rsid w:val="00A34613"/>
    <w:rsid w:val="00A3476E"/>
    <w:rsid w:val="00A34833"/>
    <w:rsid w:val="00A354F8"/>
    <w:rsid w:val="00A36276"/>
    <w:rsid w:val="00A36618"/>
    <w:rsid w:val="00A369DE"/>
    <w:rsid w:val="00A36F4E"/>
    <w:rsid w:val="00A3768F"/>
    <w:rsid w:val="00A37D3F"/>
    <w:rsid w:val="00A37DC2"/>
    <w:rsid w:val="00A37EEA"/>
    <w:rsid w:val="00A407DC"/>
    <w:rsid w:val="00A40D60"/>
    <w:rsid w:val="00A4116C"/>
    <w:rsid w:val="00A4146C"/>
    <w:rsid w:val="00A419B2"/>
    <w:rsid w:val="00A41AEC"/>
    <w:rsid w:val="00A41EDE"/>
    <w:rsid w:val="00A4202A"/>
    <w:rsid w:val="00A422DD"/>
    <w:rsid w:val="00A42FE2"/>
    <w:rsid w:val="00A43041"/>
    <w:rsid w:val="00A438D9"/>
    <w:rsid w:val="00A438E9"/>
    <w:rsid w:val="00A43BD0"/>
    <w:rsid w:val="00A43E46"/>
    <w:rsid w:val="00A43FAC"/>
    <w:rsid w:val="00A44171"/>
    <w:rsid w:val="00A444F4"/>
    <w:rsid w:val="00A451AD"/>
    <w:rsid w:val="00A4544F"/>
    <w:rsid w:val="00A459EE"/>
    <w:rsid w:val="00A45A3D"/>
    <w:rsid w:val="00A45DD8"/>
    <w:rsid w:val="00A46239"/>
    <w:rsid w:val="00A46274"/>
    <w:rsid w:val="00A46427"/>
    <w:rsid w:val="00A46494"/>
    <w:rsid w:val="00A46773"/>
    <w:rsid w:val="00A46C5D"/>
    <w:rsid w:val="00A46E61"/>
    <w:rsid w:val="00A46F0B"/>
    <w:rsid w:val="00A46FA3"/>
    <w:rsid w:val="00A47431"/>
    <w:rsid w:val="00A47990"/>
    <w:rsid w:val="00A47FCE"/>
    <w:rsid w:val="00A5047B"/>
    <w:rsid w:val="00A504E5"/>
    <w:rsid w:val="00A504F6"/>
    <w:rsid w:val="00A5094F"/>
    <w:rsid w:val="00A50E26"/>
    <w:rsid w:val="00A51184"/>
    <w:rsid w:val="00A51231"/>
    <w:rsid w:val="00A512AB"/>
    <w:rsid w:val="00A51505"/>
    <w:rsid w:val="00A5179E"/>
    <w:rsid w:val="00A51D79"/>
    <w:rsid w:val="00A5239C"/>
    <w:rsid w:val="00A523B1"/>
    <w:rsid w:val="00A52774"/>
    <w:rsid w:val="00A52C2D"/>
    <w:rsid w:val="00A53402"/>
    <w:rsid w:val="00A535D0"/>
    <w:rsid w:val="00A53787"/>
    <w:rsid w:val="00A5412D"/>
    <w:rsid w:val="00A541E3"/>
    <w:rsid w:val="00A5456C"/>
    <w:rsid w:val="00A551C0"/>
    <w:rsid w:val="00A55727"/>
    <w:rsid w:val="00A55848"/>
    <w:rsid w:val="00A55A0F"/>
    <w:rsid w:val="00A55B04"/>
    <w:rsid w:val="00A55C42"/>
    <w:rsid w:val="00A5615E"/>
    <w:rsid w:val="00A56A49"/>
    <w:rsid w:val="00A56F4B"/>
    <w:rsid w:val="00A57042"/>
    <w:rsid w:val="00A57091"/>
    <w:rsid w:val="00A578AD"/>
    <w:rsid w:val="00A57984"/>
    <w:rsid w:val="00A57A13"/>
    <w:rsid w:val="00A57AE2"/>
    <w:rsid w:val="00A57BAC"/>
    <w:rsid w:val="00A6017A"/>
    <w:rsid w:val="00A601F4"/>
    <w:rsid w:val="00A60845"/>
    <w:rsid w:val="00A60BB2"/>
    <w:rsid w:val="00A60E6F"/>
    <w:rsid w:val="00A6135E"/>
    <w:rsid w:val="00A6136A"/>
    <w:rsid w:val="00A61694"/>
    <w:rsid w:val="00A61E92"/>
    <w:rsid w:val="00A61EBF"/>
    <w:rsid w:val="00A6217D"/>
    <w:rsid w:val="00A62391"/>
    <w:rsid w:val="00A62675"/>
    <w:rsid w:val="00A62DE5"/>
    <w:rsid w:val="00A632AB"/>
    <w:rsid w:val="00A6351C"/>
    <w:rsid w:val="00A63849"/>
    <w:rsid w:val="00A640F9"/>
    <w:rsid w:val="00A64176"/>
    <w:rsid w:val="00A64E35"/>
    <w:rsid w:val="00A64F35"/>
    <w:rsid w:val="00A65594"/>
    <w:rsid w:val="00A65727"/>
    <w:rsid w:val="00A65843"/>
    <w:rsid w:val="00A65897"/>
    <w:rsid w:val="00A658E0"/>
    <w:rsid w:val="00A65919"/>
    <w:rsid w:val="00A66738"/>
    <w:rsid w:val="00A66A49"/>
    <w:rsid w:val="00A66FD2"/>
    <w:rsid w:val="00A674C0"/>
    <w:rsid w:val="00A67878"/>
    <w:rsid w:val="00A679B1"/>
    <w:rsid w:val="00A679C6"/>
    <w:rsid w:val="00A7001E"/>
    <w:rsid w:val="00A70B47"/>
    <w:rsid w:val="00A70ED4"/>
    <w:rsid w:val="00A70FE8"/>
    <w:rsid w:val="00A71001"/>
    <w:rsid w:val="00A7125F"/>
    <w:rsid w:val="00A71827"/>
    <w:rsid w:val="00A71C4D"/>
    <w:rsid w:val="00A71ED8"/>
    <w:rsid w:val="00A72824"/>
    <w:rsid w:val="00A72A57"/>
    <w:rsid w:val="00A7335F"/>
    <w:rsid w:val="00A73984"/>
    <w:rsid w:val="00A73A7E"/>
    <w:rsid w:val="00A73BD6"/>
    <w:rsid w:val="00A73E09"/>
    <w:rsid w:val="00A73FE7"/>
    <w:rsid w:val="00A745EA"/>
    <w:rsid w:val="00A74E59"/>
    <w:rsid w:val="00A74E77"/>
    <w:rsid w:val="00A74F64"/>
    <w:rsid w:val="00A74F6A"/>
    <w:rsid w:val="00A75A78"/>
    <w:rsid w:val="00A75DB9"/>
    <w:rsid w:val="00A761D5"/>
    <w:rsid w:val="00A764E9"/>
    <w:rsid w:val="00A76D15"/>
    <w:rsid w:val="00A76E1A"/>
    <w:rsid w:val="00A76EDF"/>
    <w:rsid w:val="00A77976"/>
    <w:rsid w:val="00A8020D"/>
    <w:rsid w:val="00A80256"/>
    <w:rsid w:val="00A80488"/>
    <w:rsid w:val="00A80CD5"/>
    <w:rsid w:val="00A80D72"/>
    <w:rsid w:val="00A8104E"/>
    <w:rsid w:val="00A81067"/>
    <w:rsid w:val="00A81532"/>
    <w:rsid w:val="00A81F5E"/>
    <w:rsid w:val="00A824C8"/>
    <w:rsid w:val="00A82519"/>
    <w:rsid w:val="00A82C63"/>
    <w:rsid w:val="00A82D3A"/>
    <w:rsid w:val="00A82DA6"/>
    <w:rsid w:val="00A82F47"/>
    <w:rsid w:val="00A82FD2"/>
    <w:rsid w:val="00A83486"/>
    <w:rsid w:val="00A83C43"/>
    <w:rsid w:val="00A83DB2"/>
    <w:rsid w:val="00A84791"/>
    <w:rsid w:val="00A84BE7"/>
    <w:rsid w:val="00A84EFB"/>
    <w:rsid w:val="00A850F7"/>
    <w:rsid w:val="00A854C9"/>
    <w:rsid w:val="00A8557A"/>
    <w:rsid w:val="00A855FF"/>
    <w:rsid w:val="00A86085"/>
    <w:rsid w:val="00A863B5"/>
    <w:rsid w:val="00A8654C"/>
    <w:rsid w:val="00A870D5"/>
    <w:rsid w:val="00A87122"/>
    <w:rsid w:val="00A87743"/>
    <w:rsid w:val="00A87C0B"/>
    <w:rsid w:val="00A90055"/>
    <w:rsid w:val="00A90060"/>
    <w:rsid w:val="00A90157"/>
    <w:rsid w:val="00A90213"/>
    <w:rsid w:val="00A903BE"/>
    <w:rsid w:val="00A90444"/>
    <w:rsid w:val="00A9056A"/>
    <w:rsid w:val="00A9074B"/>
    <w:rsid w:val="00A909B4"/>
    <w:rsid w:val="00A90A21"/>
    <w:rsid w:val="00A90D0D"/>
    <w:rsid w:val="00A9116C"/>
    <w:rsid w:val="00A911F9"/>
    <w:rsid w:val="00A9124A"/>
    <w:rsid w:val="00A912A9"/>
    <w:rsid w:val="00A9164A"/>
    <w:rsid w:val="00A91840"/>
    <w:rsid w:val="00A91B06"/>
    <w:rsid w:val="00A91E77"/>
    <w:rsid w:val="00A92297"/>
    <w:rsid w:val="00A92D02"/>
    <w:rsid w:val="00A92D0E"/>
    <w:rsid w:val="00A93048"/>
    <w:rsid w:val="00A93818"/>
    <w:rsid w:val="00A9431E"/>
    <w:rsid w:val="00A94582"/>
    <w:rsid w:val="00A945CD"/>
    <w:rsid w:val="00A952FB"/>
    <w:rsid w:val="00A959F4"/>
    <w:rsid w:val="00A95E6A"/>
    <w:rsid w:val="00A962AC"/>
    <w:rsid w:val="00A96F70"/>
    <w:rsid w:val="00A97232"/>
    <w:rsid w:val="00A97560"/>
    <w:rsid w:val="00A97E20"/>
    <w:rsid w:val="00AA0C07"/>
    <w:rsid w:val="00AA0DF2"/>
    <w:rsid w:val="00AA0E73"/>
    <w:rsid w:val="00AA0F96"/>
    <w:rsid w:val="00AA1322"/>
    <w:rsid w:val="00AA1726"/>
    <w:rsid w:val="00AA2302"/>
    <w:rsid w:val="00AA2535"/>
    <w:rsid w:val="00AA254F"/>
    <w:rsid w:val="00AA2707"/>
    <w:rsid w:val="00AA2E8B"/>
    <w:rsid w:val="00AA4542"/>
    <w:rsid w:val="00AA488D"/>
    <w:rsid w:val="00AA4C65"/>
    <w:rsid w:val="00AA52EE"/>
    <w:rsid w:val="00AA53F6"/>
    <w:rsid w:val="00AA55F4"/>
    <w:rsid w:val="00AA5814"/>
    <w:rsid w:val="00AA5C35"/>
    <w:rsid w:val="00AA600D"/>
    <w:rsid w:val="00AA6234"/>
    <w:rsid w:val="00AA67E0"/>
    <w:rsid w:val="00AA7051"/>
    <w:rsid w:val="00AA70CC"/>
    <w:rsid w:val="00AA7541"/>
    <w:rsid w:val="00AA7BE7"/>
    <w:rsid w:val="00AA7C21"/>
    <w:rsid w:val="00AB04B9"/>
    <w:rsid w:val="00AB057D"/>
    <w:rsid w:val="00AB0A70"/>
    <w:rsid w:val="00AB160F"/>
    <w:rsid w:val="00AB1959"/>
    <w:rsid w:val="00AB1B24"/>
    <w:rsid w:val="00AB1FD8"/>
    <w:rsid w:val="00AB202D"/>
    <w:rsid w:val="00AB2BEB"/>
    <w:rsid w:val="00AB2C19"/>
    <w:rsid w:val="00AB2D7C"/>
    <w:rsid w:val="00AB2EA5"/>
    <w:rsid w:val="00AB3AE4"/>
    <w:rsid w:val="00AB3C27"/>
    <w:rsid w:val="00AB3CA1"/>
    <w:rsid w:val="00AB4321"/>
    <w:rsid w:val="00AB4703"/>
    <w:rsid w:val="00AB4949"/>
    <w:rsid w:val="00AB5507"/>
    <w:rsid w:val="00AB55EE"/>
    <w:rsid w:val="00AB57A7"/>
    <w:rsid w:val="00AB5B8B"/>
    <w:rsid w:val="00AB64B6"/>
    <w:rsid w:val="00AB6D10"/>
    <w:rsid w:val="00AB6EA1"/>
    <w:rsid w:val="00AB7070"/>
    <w:rsid w:val="00AB7075"/>
    <w:rsid w:val="00AB71CF"/>
    <w:rsid w:val="00AB7748"/>
    <w:rsid w:val="00AC09E1"/>
    <w:rsid w:val="00AC0E41"/>
    <w:rsid w:val="00AC1364"/>
    <w:rsid w:val="00AC16F6"/>
    <w:rsid w:val="00AC1965"/>
    <w:rsid w:val="00AC1DCA"/>
    <w:rsid w:val="00AC1E4F"/>
    <w:rsid w:val="00AC213A"/>
    <w:rsid w:val="00AC24A5"/>
    <w:rsid w:val="00AC2E03"/>
    <w:rsid w:val="00AC31B2"/>
    <w:rsid w:val="00AC32BD"/>
    <w:rsid w:val="00AC35C5"/>
    <w:rsid w:val="00AC3C14"/>
    <w:rsid w:val="00AC3CE1"/>
    <w:rsid w:val="00AC3D12"/>
    <w:rsid w:val="00AC4C43"/>
    <w:rsid w:val="00AC4F0A"/>
    <w:rsid w:val="00AC5C28"/>
    <w:rsid w:val="00AC5DE2"/>
    <w:rsid w:val="00AC5F7B"/>
    <w:rsid w:val="00AC619B"/>
    <w:rsid w:val="00AC6351"/>
    <w:rsid w:val="00AC64B7"/>
    <w:rsid w:val="00AC6755"/>
    <w:rsid w:val="00AC7387"/>
    <w:rsid w:val="00AC759C"/>
    <w:rsid w:val="00AC77B4"/>
    <w:rsid w:val="00AC7B96"/>
    <w:rsid w:val="00AC7F10"/>
    <w:rsid w:val="00AD008C"/>
    <w:rsid w:val="00AD081F"/>
    <w:rsid w:val="00AD088A"/>
    <w:rsid w:val="00AD1152"/>
    <w:rsid w:val="00AD1234"/>
    <w:rsid w:val="00AD1CC6"/>
    <w:rsid w:val="00AD2EE6"/>
    <w:rsid w:val="00AD30F5"/>
    <w:rsid w:val="00AD3DE9"/>
    <w:rsid w:val="00AD446A"/>
    <w:rsid w:val="00AD49F0"/>
    <w:rsid w:val="00AD5B9B"/>
    <w:rsid w:val="00AD5DA4"/>
    <w:rsid w:val="00AD5E07"/>
    <w:rsid w:val="00AD62E0"/>
    <w:rsid w:val="00AD63FF"/>
    <w:rsid w:val="00AD66C5"/>
    <w:rsid w:val="00AD6912"/>
    <w:rsid w:val="00AD6D0C"/>
    <w:rsid w:val="00AD71C0"/>
    <w:rsid w:val="00AD78E2"/>
    <w:rsid w:val="00AE0177"/>
    <w:rsid w:val="00AE0AEB"/>
    <w:rsid w:val="00AE11E0"/>
    <w:rsid w:val="00AE1265"/>
    <w:rsid w:val="00AE18A7"/>
    <w:rsid w:val="00AE21BC"/>
    <w:rsid w:val="00AE26EC"/>
    <w:rsid w:val="00AE2956"/>
    <w:rsid w:val="00AE2986"/>
    <w:rsid w:val="00AE3051"/>
    <w:rsid w:val="00AE42AC"/>
    <w:rsid w:val="00AE4BFC"/>
    <w:rsid w:val="00AE4D87"/>
    <w:rsid w:val="00AE4DC4"/>
    <w:rsid w:val="00AE50D5"/>
    <w:rsid w:val="00AE51DE"/>
    <w:rsid w:val="00AE5D8B"/>
    <w:rsid w:val="00AE5EEF"/>
    <w:rsid w:val="00AE5F4D"/>
    <w:rsid w:val="00AE6033"/>
    <w:rsid w:val="00AE65F0"/>
    <w:rsid w:val="00AE68A9"/>
    <w:rsid w:val="00AE69C5"/>
    <w:rsid w:val="00AE6FD4"/>
    <w:rsid w:val="00AE70DA"/>
    <w:rsid w:val="00AE73D6"/>
    <w:rsid w:val="00AE7518"/>
    <w:rsid w:val="00AE764B"/>
    <w:rsid w:val="00AE76BA"/>
    <w:rsid w:val="00AE7B47"/>
    <w:rsid w:val="00AE7CD5"/>
    <w:rsid w:val="00AE7DE8"/>
    <w:rsid w:val="00AF03E6"/>
    <w:rsid w:val="00AF0477"/>
    <w:rsid w:val="00AF0628"/>
    <w:rsid w:val="00AF0A79"/>
    <w:rsid w:val="00AF0EA4"/>
    <w:rsid w:val="00AF1345"/>
    <w:rsid w:val="00AF19E7"/>
    <w:rsid w:val="00AF1AC8"/>
    <w:rsid w:val="00AF1BAB"/>
    <w:rsid w:val="00AF1D5F"/>
    <w:rsid w:val="00AF1EF4"/>
    <w:rsid w:val="00AF1F0E"/>
    <w:rsid w:val="00AF1F52"/>
    <w:rsid w:val="00AF1FCA"/>
    <w:rsid w:val="00AF21F2"/>
    <w:rsid w:val="00AF2291"/>
    <w:rsid w:val="00AF2374"/>
    <w:rsid w:val="00AF2449"/>
    <w:rsid w:val="00AF2AF7"/>
    <w:rsid w:val="00AF30C0"/>
    <w:rsid w:val="00AF3A58"/>
    <w:rsid w:val="00AF3EF5"/>
    <w:rsid w:val="00AF3FBA"/>
    <w:rsid w:val="00AF4101"/>
    <w:rsid w:val="00AF418D"/>
    <w:rsid w:val="00AF4F50"/>
    <w:rsid w:val="00AF52C1"/>
    <w:rsid w:val="00AF5390"/>
    <w:rsid w:val="00AF54A6"/>
    <w:rsid w:val="00AF55D3"/>
    <w:rsid w:val="00AF58E2"/>
    <w:rsid w:val="00AF5D10"/>
    <w:rsid w:val="00AF5E8D"/>
    <w:rsid w:val="00AF64B2"/>
    <w:rsid w:val="00AF6B1D"/>
    <w:rsid w:val="00AF6B3A"/>
    <w:rsid w:val="00AF6B6C"/>
    <w:rsid w:val="00AF6D16"/>
    <w:rsid w:val="00AF6D1A"/>
    <w:rsid w:val="00AF7048"/>
    <w:rsid w:val="00AF72A8"/>
    <w:rsid w:val="00AF78B8"/>
    <w:rsid w:val="00AF7A47"/>
    <w:rsid w:val="00AF7B0C"/>
    <w:rsid w:val="00B004CC"/>
    <w:rsid w:val="00B00EC6"/>
    <w:rsid w:val="00B01E33"/>
    <w:rsid w:val="00B020A8"/>
    <w:rsid w:val="00B021D7"/>
    <w:rsid w:val="00B02E2D"/>
    <w:rsid w:val="00B03477"/>
    <w:rsid w:val="00B038B9"/>
    <w:rsid w:val="00B03A76"/>
    <w:rsid w:val="00B03CA9"/>
    <w:rsid w:val="00B04025"/>
    <w:rsid w:val="00B0483E"/>
    <w:rsid w:val="00B0484C"/>
    <w:rsid w:val="00B04DF5"/>
    <w:rsid w:val="00B04DF7"/>
    <w:rsid w:val="00B05019"/>
    <w:rsid w:val="00B05031"/>
    <w:rsid w:val="00B053C0"/>
    <w:rsid w:val="00B054D3"/>
    <w:rsid w:val="00B056F0"/>
    <w:rsid w:val="00B0579D"/>
    <w:rsid w:val="00B05C92"/>
    <w:rsid w:val="00B0642B"/>
    <w:rsid w:val="00B0666F"/>
    <w:rsid w:val="00B069A4"/>
    <w:rsid w:val="00B0722D"/>
    <w:rsid w:val="00B0751F"/>
    <w:rsid w:val="00B07609"/>
    <w:rsid w:val="00B07CC6"/>
    <w:rsid w:val="00B07F21"/>
    <w:rsid w:val="00B109FC"/>
    <w:rsid w:val="00B10FBB"/>
    <w:rsid w:val="00B113AA"/>
    <w:rsid w:val="00B115CB"/>
    <w:rsid w:val="00B11658"/>
    <w:rsid w:val="00B11756"/>
    <w:rsid w:val="00B11A72"/>
    <w:rsid w:val="00B11BD4"/>
    <w:rsid w:val="00B11EAE"/>
    <w:rsid w:val="00B12108"/>
    <w:rsid w:val="00B12242"/>
    <w:rsid w:val="00B12936"/>
    <w:rsid w:val="00B12B25"/>
    <w:rsid w:val="00B130B2"/>
    <w:rsid w:val="00B136CB"/>
    <w:rsid w:val="00B13775"/>
    <w:rsid w:val="00B13A85"/>
    <w:rsid w:val="00B14357"/>
    <w:rsid w:val="00B14373"/>
    <w:rsid w:val="00B144AC"/>
    <w:rsid w:val="00B145A2"/>
    <w:rsid w:val="00B14B03"/>
    <w:rsid w:val="00B159B1"/>
    <w:rsid w:val="00B15D47"/>
    <w:rsid w:val="00B15E4A"/>
    <w:rsid w:val="00B1695A"/>
    <w:rsid w:val="00B16EA5"/>
    <w:rsid w:val="00B16EF9"/>
    <w:rsid w:val="00B17632"/>
    <w:rsid w:val="00B17D34"/>
    <w:rsid w:val="00B20AA7"/>
    <w:rsid w:val="00B2100B"/>
    <w:rsid w:val="00B2133E"/>
    <w:rsid w:val="00B21373"/>
    <w:rsid w:val="00B2190A"/>
    <w:rsid w:val="00B21F1E"/>
    <w:rsid w:val="00B2205D"/>
    <w:rsid w:val="00B22064"/>
    <w:rsid w:val="00B2208A"/>
    <w:rsid w:val="00B222DD"/>
    <w:rsid w:val="00B22396"/>
    <w:rsid w:val="00B23436"/>
    <w:rsid w:val="00B23534"/>
    <w:rsid w:val="00B23E14"/>
    <w:rsid w:val="00B23ED6"/>
    <w:rsid w:val="00B241C9"/>
    <w:rsid w:val="00B243CC"/>
    <w:rsid w:val="00B243F7"/>
    <w:rsid w:val="00B244DD"/>
    <w:rsid w:val="00B245E0"/>
    <w:rsid w:val="00B26241"/>
    <w:rsid w:val="00B262D4"/>
    <w:rsid w:val="00B267F0"/>
    <w:rsid w:val="00B27265"/>
    <w:rsid w:val="00B27716"/>
    <w:rsid w:val="00B279B2"/>
    <w:rsid w:val="00B27ABC"/>
    <w:rsid w:val="00B30439"/>
    <w:rsid w:val="00B304C5"/>
    <w:rsid w:val="00B30729"/>
    <w:rsid w:val="00B30B60"/>
    <w:rsid w:val="00B30BF4"/>
    <w:rsid w:val="00B31113"/>
    <w:rsid w:val="00B31358"/>
    <w:rsid w:val="00B3159C"/>
    <w:rsid w:val="00B319F0"/>
    <w:rsid w:val="00B31BCC"/>
    <w:rsid w:val="00B31BD4"/>
    <w:rsid w:val="00B320BD"/>
    <w:rsid w:val="00B323FD"/>
    <w:rsid w:val="00B3277C"/>
    <w:rsid w:val="00B327B5"/>
    <w:rsid w:val="00B330C8"/>
    <w:rsid w:val="00B332AD"/>
    <w:rsid w:val="00B3361F"/>
    <w:rsid w:val="00B3380B"/>
    <w:rsid w:val="00B33CA0"/>
    <w:rsid w:val="00B340C8"/>
    <w:rsid w:val="00B342B0"/>
    <w:rsid w:val="00B34BA7"/>
    <w:rsid w:val="00B34C48"/>
    <w:rsid w:val="00B34EA9"/>
    <w:rsid w:val="00B35287"/>
    <w:rsid w:val="00B3540F"/>
    <w:rsid w:val="00B35812"/>
    <w:rsid w:val="00B35DFA"/>
    <w:rsid w:val="00B362BE"/>
    <w:rsid w:val="00B364A5"/>
    <w:rsid w:val="00B368BD"/>
    <w:rsid w:val="00B3694A"/>
    <w:rsid w:val="00B36B1A"/>
    <w:rsid w:val="00B36B6A"/>
    <w:rsid w:val="00B37110"/>
    <w:rsid w:val="00B37140"/>
    <w:rsid w:val="00B37D92"/>
    <w:rsid w:val="00B402EC"/>
    <w:rsid w:val="00B4080A"/>
    <w:rsid w:val="00B40BC1"/>
    <w:rsid w:val="00B40BD7"/>
    <w:rsid w:val="00B42367"/>
    <w:rsid w:val="00B425DE"/>
    <w:rsid w:val="00B4260B"/>
    <w:rsid w:val="00B4280A"/>
    <w:rsid w:val="00B42A2C"/>
    <w:rsid w:val="00B42CF0"/>
    <w:rsid w:val="00B42DB9"/>
    <w:rsid w:val="00B43010"/>
    <w:rsid w:val="00B430BD"/>
    <w:rsid w:val="00B4327E"/>
    <w:rsid w:val="00B434FA"/>
    <w:rsid w:val="00B43B84"/>
    <w:rsid w:val="00B43BEB"/>
    <w:rsid w:val="00B4409C"/>
    <w:rsid w:val="00B4416D"/>
    <w:rsid w:val="00B4460F"/>
    <w:rsid w:val="00B448C7"/>
    <w:rsid w:val="00B44A16"/>
    <w:rsid w:val="00B450E2"/>
    <w:rsid w:val="00B4513A"/>
    <w:rsid w:val="00B45734"/>
    <w:rsid w:val="00B46137"/>
    <w:rsid w:val="00B46142"/>
    <w:rsid w:val="00B4632F"/>
    <w:rsid w:val="00B4695A"/>
    <w:rsid w:val="00B46FBA"/>
    <w:rsid w:val="00B47557"/>
    <w:rsid w:val="00B476CD"/>
    <w:rsid w:val="00B479A0"/>
    <w:rsid w:val="00B47B5B"/>
    <w:rsid w:val="00B47C17"/>
    <w:rsid w:val="00B5087C"/>
    <w:rsid w:val="00B5125F"/>
    <w:rsid w:val="00B5189F"/>
    <w:rsid w:val="00B51BF4"/>
    <w:rsid w:val="00B51D45"/>
    <w:rsid w:val="00B52032"/>
    <w:rsid w:val="00B52952"/>
    <w:rsid w:val="00B52B05"/>
    <w:rsid w:val="00B52B42"/>
    <w:rsid w:val="00B52E62"/>
    <w:rsid w:val="00B53010"/>
    <w:rsid w:val="00B533EC"/>
    <w:rsid w:val="00B535EF"/>
    <w:rsid w:val="00B53847"/>
    <w:rsid w:val="00B53ADF"/>
    <w:rsid w:val="00B54753"/>
    <w:rsid w:val="00B54937"/>
    <w:rsid w:val="00B54955"/>
    <w:rsid w:val="00B552A5"/>
    <w:rsid w:val="00B553EB"/>
    <w:rsid w:val="00B55949"/>
    <w:rsid w:val="00B55F2C"/>
    <w:rsid w:val="00B56112"/>
    <w:rsid w:val="00B56A7B"/>
    <w:rsid w:val="00B56D97"/>
    <w:rsid w:val="00B5723B"/>
    <w:rsid w:val="00B5758E"/>
    <w:rsid w:val="00B575FE"/>
    <w:rsid w:val="00B57703"/>
    <w:rsid w:val="00B601C3"/>
    <w:rsid w:val="00B6083A"/>
    <w:rsid w:val="00B608BF"/>
    <w:rsid w:val="00B60B80"/>
    <w:rsid w:val="00B60E4B"/>
    <w:rsid w:val="00B6132D"/>
    <w:rsid w:val="00B61763"/>
    <w:rsid w:val="00B6181B"/>
    <w:rsid w:val="00B61EAF"/>
    <w:rsid w:val="00B623EE"/>
    <w:rsid w:val="00B625B3"/>
    <w:rsid w:val="00B626E4"/>
    <w:rsid w:val="00B62747"/>
    <w:rsid w:val="00B62881"/>
    <w:rsid w:val="00B62886"/>
    <w:rsid w:val="00B62F50"/>
    <w:rsid w:val="00B631A8"/>
    <w:rsid w:val="00B63292"/>
    <w:rsid w:val="00B6335C"/>
    <w:rsid w:val="00B63BDE"/>
    <w:rsid w:val="00B648FE"/>
    <w:rsid w:val="00B6497E"/>
    <w:rsid w:val="00B64CE2"/>
    <w:rsid w:val="00B65CC4"/>
    <w:rsid w:val="00B6610E"/>
    <w:rsid w:val="00B66408"/>
    <w:rsid w:val="00B66B1B"/>
    <w:rsid w:val="00B66F33"/>
    <w:rsid w:val="00B674B2"/>
    <w:rsid w:val="00B67910"/>
    <w:rsid w:val="00B67D51"/>
    <w:rsid w:val="00B67DD9"/>
    <w:rsid w:val="00B67F0D"/>
    <w:rsid w:val="00B70A26"/>
    <w:rsid w:val="00B71188"/>
    <w:rsid w:val="00B712DB"/>
    <w:rsid w:val="00B71453"/>
    <w:rsid w:val="00B71E25"/>
    <w:rsid w:val="00B72569"/>
    <w:rsid w:val="00B7283E"/>
    <w:rsid w:val="00B72C3E"/>
    <w:rsid w:val="00B72E23"/>
    <w:rsid w:val="00B72FFB"/>
    <w:rsid w:val="00B7308C"/>
    <w:rsid w:val="00B734D1"/>
    <w:rsid w:val="00B735C0"/>
    <w:rsid w:val="00B74E65"/>
    <w:rsid w:val="00B751C4"/>
    <w:rsid w:val="00B752D8"/>
    <w:rsid w:val="00B753F2"/>
    <w:rsid w:val="00B75969"/>
    <w:rsid w:val="00B75DBA"/>
    <w:rsid w:val="00B75E66"/>
    <w:rsid w:val="00B75F71"/>
    <w:rsid w:val="00B75FE3"/>
    <w:rsid w:val="00B760F4"/>
    <w:rsid w:val="00B76510"/>
    <w:rsid w:val="00B76B5D"/>
    <w:rsid w:val="00B76CB8"/>
    <w:rsid w:val="00B76D3C"/>
    <w:rsid w:val="00B7709E"/>
    <w:rsid w:val="00B774B4"/>
    <w:rsid w:val="00B775EA"/>
    <w:rsid w:val="00B77698"/>
    <w:rsid w:val="00B778A6"/>
    <w:rsid w:val="00B8009F"/>
    <w:rsid w:val="00B80F14"/>
    <w:rsid w:val="00B80F90"/>
    <w:rsid w:val="00B8147C"/>
    <w:rsid w:val="00B81572"/>
    <w:rsid w:val="00B815E9"/>
    <w:rsid w:val="00B81A3F"/>
    <w:rsid w:val="00B81BF1"/>
    <w:rsid w:val="00B81ED8"/>
    <w:rsid w:val="00B826BA"/>
    <w:rsid w:val="00B827CC"/>
    <w:rsid w:val="00B8298F"/>
    <w:rsid w:val="00B82F9A"/>
    <w:rsid w:val="00B82FA9"/>
    <w:rsid w:val="00B830BC"/>
    <w:rsid w:val="00B833F5"/>
    <w:rsid w:val="00B83A94"/>
    <w:rsid w:val="00B83EB1"/>
    <w:rsid w:val="00B84478"/>
    <w:rsid w:val="00B84B26"/>
    <w:rsid w:val="00B84C7C"/>
    <w:rsid w:val="00B84CC5"/>
    <w:rsid w:val="00B84DCF"/>
    <w:rsid w:val="00B85103"/>
    <w:rsid w:val="00B85D0B"/>
    <w:rsid w:val="00B85F25"/>
    <w:rsid w:val="00B8628A"/>
    <w:rsid w:val="00B868D2"/>
    <w:rsid w:val="00B86D84"/>
    <w:rsid w:val="00B87048"/>
    <w:rsid w:val="00B875BD"/>
    <w:rsid w:val="00B8767D"/>
    <w:rsid w:val="00B87B4D"/>
    <w:rsid w:val="00B87E02"/>
    <w:rsid w:val="00B9014C"/>
    <w:rsid w:val="00B90345"/>
    <w:rsid w:val="00B903D2"/>
    <w:rsid w:val="00B906A7"/>
    <w:rsid w:val="00B90A3E"/>
    <w:rsid w:val="00B90CCC"/>
    <w:rsid w:val="00B90F0D"/>
    <w:rsid w:val="00B9160C"/>
    <w:rsid w:val="00B9160E"/>
    <w:rsid w:val="00B928EF"/>
    <w:rsid w:val="00B92C3D"/>
    <w:rsid w:val="00B934C7"/>
    <w:rsid w:val="00B937B4"/>
    <w:rsid w:val="00B93B04"/>
    <w:rsid w:val="00B93B4A"/>
    <w:rsid w:val="00B93E15"/>
    <w:rsid w:val="00B946E3"/>
    <w:rsid w:val="00B94722"/>
    <w:rsid w:val="00B94F24"/>
    <w:rsid w:val="00B9564F"/>
    <w:rsid w:val="00B96384"/>
    <w:rsid w:val="00B969E9"/>
    <w:rsid w:val="00B96D0C"/>
    <w:rsid w:val="00B96DA7"/>
    <w:rsid w:val="00B97033"/>
    <w:rsid w:val="00B978A3"/>
    <w:rsid w:val="00B97B3B"/>
    <w:rsid w:val="00B97C62"/>
    <w:rsid w:val="00BA0015"/>
    <w:rsid w:val="00BA0400"/>
    <w:rsid w:val="00BA082C"/>
    <w:rsid w:val="00BA0BBE"/>
    <w:rsid w:val="00BA10AF"/>
    <w:rsid w:val="00BA116C"/>
    <w:rsid w:val="00BA13DB"/>
    <w:rsid w:val="00BA16F9"/>
    <w:rsid w:val="00BA22DE"/>
    <w:rsid w:val="00BA2559"/>
    <w:rsid w:val="00BA260A"/>
    <w:rsid w:val="00BA2BD5"/>
    <w:rsid w:val="00BA2F5C"/>
    <w:rsid w:val="00BA3315"/>
    <w:rsid w:val="00BA3589"/>
    <w:rsid w:val="00BA4B40"/>
    <w:rsid w:val="00BA4BA6"/>
    <w:rsid w:val="00BA505A"/>
    <w:rsid w:val="00BA53C0"/>
    <w:rsid w:val="00BA546B"/>
    <w:rsid w:val="00BA5786"/>
    <w:rsid w:val="00BA5902"/>
    <w:rsid w:val="00BA5B0A"/>
    <w:rsid w:val="00BA615F"/>
    <w:rsid w:val="00BA648B"/>
    <w:rsid w:val="00BA6C01"/>
    <w:rsid w:val="00BA6C40"/>
    <w:rsid w:val="00BA706D"/>
    <w:rsid w:val="00BA79EB"/>
    <w:rsid w:val="00BB0178"/>
    <w:rsid w:val="00BB07B7"/>
    <w:rsid w:val="00BB0A02"/>
    <w:rsid w:val="00BB0E99"/>
    <w:rsid w:val="00BB0FA8"/>
    <w:rsid w:val="00BB10FA"/>
    <w:rsid w:val="00BB12F1"/>
    <w:rsid w:val="00BB13D2"/>
    <w:rsid w:val="00BB1D2F"/>
    <w:rsid w:val="00BB23A4"/>
    <w:rsid w:val="00BB26B4"/>
    <w:rsid w:val="00BB2A7E"/>
    <w:rsid w:val="00BB3082"/>
    <w:rsid w:val="00BB3179"/>
    <w:rsid w:val="00BB38DD"/>
    <w:rsid w:val="00BB42C7"/>
    <w:rsid w:val="00BB4797"/>
    <w:rsid w:val="00BB4802"/>
    <w:rsid w:val="00BB4FB1"/>
    <w:rsid w:val="00BB54D9"/>
    <w:rsid w:val="00BB557B"/>
    <w:rsid w:val="00BB5B41"/>
    <w:rsid w:val="00BB5C50"/>
    <w:rsid w:val="00BB629E"/>
    <w:rsid w:val="00BB63AF"/>
    <w:rsid w:val="00BB641B"/>
    <w:rsid w:val="00BB6C18"/>
    <w:rsid w:val="00BB6D00"/>
    <w:rsid w:val="00BB71AC"/>
    <w:rsid w:val="00BB71B7"/>
    <w:rsid w:val="00BB7B6C"/>
    <w:rsid w:val="00BB7BD2"/>
    <w:rsid w:val="00BC00BE"/>
    <w:rsid w:val="00BC06E6"/>
    <w:rsid w:val="00BC1552"/>
    <w:rsid w:val="00BC1640"/>
    <w:rsid w:val="00BC1B30"/>
    <w:rsid w:val="00BC22B6"/>
    <w:rsid w:val="00BC232B"/>
    <w:rsid w:val="00BC2428"/>
    <w:rsid w:val="00BC24D0"/>
    <w:rsid w:val="00BC2628"/>
    <w:rsid w:val="00BC27A4"/>
    <w:rsid w:val="00BC30BB"/>
    <w:rsid w:val="00BC3304"/>
    <w:rsid w:val="00BC339B"/>
    <w:rsid w:val="00BC40E8"/>
    <w:rsid w:val="00BC4174"/>
    <w:rsid w:val="00BC46BC"/>
    <w:rsid w:val="00BC485C"/>
    <w:rsid w:val="00BC48F3"/>
    <w:rsid w:val="00BC499E"/>
    <w:rsid w:val="00BC4A38"/>
    <w:rsid w:val="00BC4C07"/>
    <w:rsid w:val="00BC4F70"/>
    <w:rsid w:val="00BC5039"/>
    <w:rsid w:val="00BC5B10"/>
    <w:rsid w:val="00BC5C25"/>
    <w:rsid w:val="00BC6B61"/>
    <w:rsid w:val="00BC7112"/>
    <w:rsid w:val="00BC73A4"/>
    <w:rsid w:val="00BC73B6"/>
    <w:rsid w:val="00BC7661"/>
    <w:rsid w:val="00BC7694"/>
    <w:rsid w:val="00BD0086"/>
    <w:rsid w:val="00BD01E2"/>
    <w:rsid w:val="00BD08BA"/>
    <w:rsid w:val="00BD0A1D"/>
    <w:rsid w:val="00BD0A9C"/>
    <w:rsid w:val="00BD0E84"/>
    <w:rsid w:val="00BD1057"/>
    <w:rsid w:val="00BD1266"/>
    <w:rsid w:val="00BD1292"/>
    <w:rsid w:val="00BD1399"/>
    <w:rsid w:val="00BD1728"/>
    <w:rsid w:val="00BD1902"/>
    <w:rsid w:val="00BD1A81"/>
    <w:rsid w:val="00BD1A90"/>
    <w:rsid w:val="00BD1BAE"/>
    <w:rsid w:val="00BD2087"/>
    <w:rsid w:val="00BD2274"/>
    <w:rsid w:val="00BD3163"/>
    <w:rsid w:val="00BD3819"/>
    <w:rsid w:val="00BD3ABF"/>
    <w:rsid w:val="00BD3DA7"/>
    <w:rsid w:val="00BD43CE"/>
    <w:rsid w:val="00BD4473"/>
    <w:rsid w:val="00BD5044"/>
    <w:rsid w:val="00BD5310"/>
    <w:rsid w:val="00BD53A9"/>
    <w:rsid w:val="00BD569F"/>
    <w:rsid w:val="00BD56D9"/>
    <w:rsid w:val="00BD58C4"/>
    <w:rsid w:val="00BD5A41"/>
    <w:rsid w:val="00BD5C69"/>
    <w:rsid w:val="00BD5D57"/>
    <w:rsid w:val="00BD5D99"/>
    <w:rsid w:val="00BD606D"/>
    <w:rsid w:val="00BD60E9"/>
    <w:rsid w:val="00BD67DA"/>
    <w:rsid w:val="00BD68F3"/>
    <w:rsid w:val="00BD6BC1"/>
    <w:rsid w:val="00BD7073"/>
    <w:rsid w:val="00BD7235"/>
    <w:rsid w:val="00BD773A"/>
    <w:rsid w:val="00BD7E74"/>
    <w:rsid w:val="00BE0149"/>
    <w:rsid w:val="00BE04E9"/>
    <w:rsid w:val="00BE06CC"/>
    <w:rsid w:val="00BE07A5"/>
    <w:rsid w:val="00BE0A4B"/>
    <w:rsid w:val="00BE0CAF"/>
    <w:rsid w:val="00BE0F39"/>
    <w:rsid w:val="00BE1AF9"/>
    <w:rsid w:val="00BE1C96"/>
    <w:rsid w:val="00BE225F"/>
    <w:rsid w:val="00BE2343"/>
    <w:rsid w:val="00BE277F"/>
    <w:rsid w:val="00BE2E47"/>
    <w:rsid w:val="00BE3010"/>
    <w:rsid w:val="00BE31E6"/>
    <w:rsid w:val="00BE3582"/>
    <w:rsid w:val="00BE396F"/>
    <w:rsid w:val="00BE39A1"/>
    <w:rsid w:val="00BE4132"/>
    <w:rsid w:val="00BE4399"/>
    <w:rsid w:val="00BE4493"/>
    <w:rsid w:val="00BE4676"/>
    <w:rsid w:val="00BE4A9E"/>
    <w:rsid w:val="00BE4FD2"/>
    <w:rsid w:val="00BE6267"/>
    <w:rsid w:val="00BE6360"/>
    <w:rsid w:val="00BE63B5"/>
    <w:rsid w:val="00BE65E2"/>
    <w:rsid w:val="00BE69AC"/>
    <w:rsid w:val="00BE6B14"/>
    <w:rsid w:val="00BE76BA"/>
    <w:rsid w:val="00BE7A7C"/>
    <w:rsid w:val="00BE7DF1"/>
    <w:rsid w:val="00BE7E98"/>
    <w:rsid w:val="00BF0309"/>
    <w:rsid w:val="00BF0358"/>
    <w:rsid w:val="00BF08E1"/>
    <w:rsid w:val="00BF0EB1"/>
    <w:rsid w:val="00BF0FD8"/>
    <w:rsid w:val="00BF1434"/>
    <w:rsid w:val="00BF1899"/>
    <w:rsid w:val="00BF19E7"/>
    <w:rsid w:val="00BF1B49"/>
    <w:rsid w:val="00BF22CE"/>
    <w:rsid w:val="00BF25C7"/>
    <w:rsid w:val="00BF264D"/>
    <w:rsid w:val="00BF2EDF"/>
    <w:rsid w:val="00BF3133"/>
    <w:rsid w:val="00BF3250"/>
    <w:rsid w:val="00BF381E"/>
    <w:rsid w:val="00BF386C"/>
    <w:rsid w:val="00BF4119"/>
    <w:rsid w:val="00BF4B63"/>
    <w:rsid w:val="00BF4D2F"/>
    <w:rsid w:val="00BF4F38"/>
    <w:rsid w:val="00BF558A"/>
    <w:rsid w:val="00BF647B"/>
    <w:rsid w:val="00BF677A"/>
    <w:rsid w:val="00BF6CD5"/>
    <w:rsid w:val="00BF6D50"/>
    <w:rsid w:val="00BF6E5E"/>
    <w:rsid w:val="00BF7784"/>
    <w:rsid w:val="00BF7A6D"/>
    <w:rsid w:val="00BF7C18"/>
    <w:rsid w:val="00BF7E8C"/>
    <w:rsid w:val="00C0061C"/>
    <w:rsid w:val="00C00A46"/>
    <w:rsid w:val="00C00AC3"/>
    <w:rsid w:val="00C00C6F"/>
    <w:rsid w:val="00C00FB6"/>
    <w:rsid w:val="00C0181C"/>
    <w:rsid w:val="00C0188C"/>
    <w:rsid w:val="00C0197A"/>
    <w:rsid w:val="00C02301"/>
    <w:rsid w:val="00C02526"/>
    <w:rsid w:val="00C028E9"/>
    <w:rsid w:val="00C02CCC"/>
    <w:rsid w:val="00C0351B"/>
    <w:rsid w:val="00C035A2"/>
    <w:rsid w:val="00C03863"/>
    <w:rsid w:val="00C03AA9"/>
    <w:rsid w:val="00C042A3"/>
    <w:rsid w:val="00C04B27"/>
    <w:rsid w:val="00C04B40"/>
    <w:rsid w:val="00C04C3A"/>
    <w:rsid w:val="00C04D76"/>
    <w:rsid w:val="00C05730"/>
    <w:rsid w:val="00C058BF"/>
    <w:rsid w:val="00C05BAC"/>
    <w:rsid w:val="00C06516"/>
    <w:rsid w:val="00C068F1"/>
    <w:rsid w:val="00C068FE"/>
    <w:rsid w:val="00C06D94"/>
    <w:rsid w:val="00C06DFD"/>
    <w:rsid w:val="00C0705A"/>
    <w:rsid w:val="00C07967"/>
    <w:rsid w:val="00C07BFE"/>
    <w:rsid w:val="00C07E38"/>
    <w:rsid w:val="00C07EF2"/>
    <w:rsid w:val="00C103CB"/>
    <w:rsid w:val="00C10523"/>
    <w:rsid w:val="00C10886"/>
    <w:rsid w:val="00C10C10"/>
    <w:rsid w:val="00C10FE2"/>
    <w:rsid w:val="00C112B6"/>
    <w:rsid w:val="00C1160E"/>
    <w:rsid w:val="00C11889"/>
    <w:rsid w:val="00C11FCD"/>
    <w:rsid w:val="00C123D9"/>
    <w:rsid w:val="00C12778"/>
    <w:rsid w:val="00C1280F"/>
    <w:rsid w:val="00C1290E"/>
    <w:rsid w:val="00C12A89"/>
    <w:rsid w:val="00C13132"/>
    <w:rsid w:val="00C139FC"/>
    <w:rsid w:val="00C14AD4"/>
    <w:rsid w:val="00C14AD7"/>
    <w:rsid w:val="00C15BD5"/>
    <w:rsid w:val="00C15CF2"/>
    <w:rsid w:val="00C1622A"/>
    <w:rsid w:val="00C16B0E"/>
    <w:rsid w:val="00C17725"/>
    <w:rsid w:val="00C2032F"/>
    <w:rsid w:val="00C203E8"/>
    <w:rsid w:val="00C207CC"/>
    <w:rsid w:val="00C20D29"/>
    <w:rsid w:val="00C212FB"/>
    <w:rsid w:val="00C214F6"/>
    <w:rsid w:val="00C215ED"/>
    <w:rsid w:val="00C216F0"/>
    <w:rsid w:val="00C21A3B"/>
    <w:rsid w:val="00C21DBF"/>
    <w:rsid w:val="00C221B1"/>
    <w:rsid w:val="00C2226D"/>
    <w:rsid w:val="00C222B3"/>
    <w:rsid w:val="00C2238B"/>
    <w:rsid w:val="00C224E1"/>
    <w:rsid w:val="00C228AD"/>
    <w:rsid w:val="00C240BC"/>
    <w:rsid w:val="00C2438D"/>
    <w:rsid w:val="00C245CC"/>
    <w:rsid w:val="00C245E0"/>
    <w:rsid w:val="00C245F9"/>
    <w:rsid w:val="00C24618"/>
    <w:rsid w:val="00C25696"/>
    <w:rsid w:val="00C25E77"/>
    <w:rsid w:val="00C26B5E"/>
    <w:rsid w:val="00C2768E"/>
    <w:rsid w:val="00C277E1"/>
    <w:rsid w:val="00C27D9F"/>
    <w:rsid w:val="00C27FB2"/>
    <w:rsid w:val="00C30332"/>
    <w:rsid w:val="00C30416"/>
    <w:rsid w:val="00C306F3"/>
    <w:rsid w:val="00C30759"/>
    <w:rsid w:val="00C30CD7"/>
    <w:rsid w:val="00C30CF9"/>
    <w:rsid w:val="00C30E9C"/>
    <w:rsid w:val="00C3120A"/>
    <w:rsid w:val="00C3121E"/>
    <w:rsid w:val="00C31227"/>
    <w:rsid w:val="00C3143F"/>
    <w:rsid w:val="00C3169E"/>
    <w:rsid w:val="00C3177B"/>
    <w:rsid w:val="00C31DE0"/>
    <w:rsid w:val="00C31E15"/>
    <w:rsid w:val="00C322B3"/>
    <w:rsid w:val="00C32932"/>
    <w:rsid w:val="00C32AAA"/>
    <w:rsid w:val="00C3318E"/>
    <w:rsid w:val="00C33433"/>
    <w:rsid w:val="00C33BBE"/>
    <w:rsid w:val="00C3400F"/>
    <w:rsid w:val="00C34ADC"/>
    <w:rsid w:val="00C34FC7"/>
    <w:rsid w:val="00C35472"/>
    <w:rsid w:val="00C35970"/>
    <w:rsid w:val="00C35CA9"/>
    <w:rsid w:val="00C36D14"/>
    <w:rsid w:val="00C36F19"/>
    <w:rsid w:val="00C36FA2"/>
    <w:rsid w:val="00C37193"/>
    <w:rsid w:val="00C37287"/>
    <w:rsid w:val="00C37879"/>
    <w:rsid w:val="00C37B06"/>
    <w:rsid w:val="00C37D35"/>
    <w:rsid w:val="00C40356"/>
    <w:rsid w:val="00C4062A"/>
    <w:rsid w:val="00C4137D"/>
    <w:rsid w:val="00C41891"/>
    <w:rsid w:val="00C41AE9"/>
    <w:rsid w:val="00C42483"/>
    <w:rsid w:val="00C4250A"/>
    <w:rsid w:val="00C42745"/>
    <w:rsid w:val="00C42917"/>
    <w:rsid w:val="00C4291E"/>
    <w:rsid w:val="00C43049"/>
    <w:rsid w:val="00C4308D"/>
    <w:rsid w:val="00C433AB"/>
    <w:rsid w:val="00C43930"/>
    <w:rsid w:val="00C43BEB"/>
    <w:rsid w:val="00C43FD6"/>
    <w:rsid w:val="00C44027"/>
    <w:rsid w:val="00C44391"/>
    <w:rsid w:val="00C443A9"/>
    <w:rsid w:val="00C448DD"/>
    <w:rsid w:val="00C448E0"/>
    <w:rsid w:val="00C44A00"/>
    <w:rsid w:val="00C44CCE"/>
    <w:rsid w:val="00C44D1B"/>
    <w:rsid w:val="00C4584F"/>
    <w:rsid w:val="00C46C52"/>
    <w:rsid w:val="00C46F85"/>
    <w:rsid w:val="00C475C8"/>
    <w:rsid w:val="00C477F4"/>
    <w:rsid w:val="00C5001E"/>
    <w:rsid w:val="00C50850"/>
    <w:rsid w:val="00C50ABA"/>
    <w:rsid w:val="00C50EDD"/>
    <w:rsid w:val="00C516B6"/>
    <w:rsid w:val="00C51AB7"/>
    <w:rsid w:val="00C52578"/>
    <w:rsid w:val="00C52D43"/>
    <w:rsid w:val="00C530DC"/>
    <w:rsid w:val="00C5317C"/>
    <w:rsid w:val="00C53295"/>
    <w:rsid w:val="00C53C4E"/>
    <w:rsid w:val="00C54289"/>
    <w:rsid w:val="00C54584"/>
    <w:rsid w:val="00C54680"/>
    <w:rsid w:val="00C54724"/>
    <w:rsid w:val="00C54D07"/>
    <w:rsid w:val="00C5505C"/>
    <w:rsid w:val="00C551A0"/>
    <w:rsid w:val="00C555DF"/>
    <w:rsid w:val="00C55857"/>
    <w:rsid w:val="00C55904"/>
    <w:rsid w:val="00C55B94"/>
    <w:rsid w:val="00C5649B"/>
    <w:rsid w:val="00C565FF"/>
    <w:rsid w:val="00C5668A"/>
    <w:rsid w:val="00C56B08"/>
    <w:rsid w:val="00C56BAB"/>
    <w:rsid w:val="00C57158"/>
    <w:rsid w:val="00C57E78"/>
    <w:rsid w:val="00C60228"/>
    <w:rsid w:val="00C60AD2"/>
    <w:rsid w:val="00C60E03"/>
    <w:rsid w:val="00C610B1"/>
    <w:rsid w:val="00C6127F"/>
    <w:rsid w:val="00C617EF"/>
    <w:rsid w:val="00C618EA"/>
    <w:rsid w:val="00C619EB"/>
    <w:rsid w:val="00C626E6"/>
    <w:rsid w:val="00C630AB"/>
    <w:rsid w:val="00C6338F"/>
    <w:rsid w:val="00C63490"/>
    <w:rsid w:val="00C6362A"/>
    <w:rsid w:val="00C63794"/>
    <w:rsid w:val="00C64122"/>
    <w:rsid w:val="00C64510"/>
    <w:rsid w:val="00C64568"/>
    <w:rsid w:val="00C651B2"/>
    <w:rsid w:val="00C65B70"/>
    <w:rsid w:val="00C65D8B"/>
    <w:rsid w:val="00C662F8"/>
    <w:rsid w:val="00C663B3"/>
    <w:rsid w:val="00C664BB"/>
    <w:rsid w:val="00C666FB"/>
    <w:rsid w:val="00C669EE"/>
    <w:rsid w:val="00C66C41"/>
    <w:rsid w:val="00C67050"/>
    <w:rsid w:val="00C6717B"/>
    <w:rsid w:val="00C67B26"/>
    <w:rsid w:val="00C702D2"/>
    <w:rsid w:val="00C702D4"/>
    <w:rsid w:val="00C70908"/>
    <w:rsid w:val="00C70E3A"/>
    <w:rsid w:val="00C720FD"/>
    <w:rsid w:val="00C7260B"/>
    <w:rsid w:val="00C72612"/>
    <w:rsid w:val="00C72A9D"/>
    <w:rsid w:val="00C732F5"/>
    <w:rsid w:val="00C73B23"/>
    <w:rsid w:val="00C73B90"/>
    <w:rsid w:val="00C74BC6"/>
    <w:rsid w:val="00C74BF5"/>
    <w:rsid w:val="00C74E30"/>
    <w:rsid w:val="00C751E7"/>
    <w:rsid w:val="00C755A2"/>
    <w:rsid w:val="00C75A0F"/>
    <w:rsid w:val="00C75B0A"/>
    <w:rsid w:val="00C75C7C"/>
    <w:rsid w:val="00C75CEE"/>
    <w:rsid w:val="00C75D96"/>
    <w:rsid w:val="00C75EDA"/>
    <w:rsid w:val="00C76057"/>
    <w:rsid w:val="00C76305"/>
    <w:rsid w:val="00C767C0"/>
    <w:rsid w:val="00C768C9"/>
    <w:rsid w:val="00C769D2"/>
    <w:rsid w:val="00C77599"/>
    <w:rsid w:val="00C775F4"/>
    <w:rsid w:val="00C77A96"/>
    <w:rsid w:val="00C77F6C"/>
    <w:rsid w:val="00C80016"/>
    <w:rsid w:val="00C80FBA"/>
    <w:rsid w:val="00C80FF5"/>
    <w:rsid w:val="00C81C62"/>
    <w:rsid w:val="00C8238F"/>
    <w:rsid w:val="00C823FE"/>
    <w:rsid w:val="00C8264A"/>
    <w:rsid w:val="00C82705"/>
    <w:rsid w:val="00C82A92"/>
    <w:rsid w:val="00C82BA2"/>
    <w:rsid w:val="00C83090"/>
    <w:rsid w:val="00C83241"/>
    <w:rsid w:val="00C83270"/>
    <w:rsid w:val="00C8331B"/>
    <w:rsid w:val="00C83A86"/>
    <w:rsid w:val="00C8405D"/>
    <w:rsid w:val="00C845E6"/>
    <w:rsid w:val="00C84A4D"/>
    <w:rsid w:val="00C84EF6"/>
    <w:rsid w:val="00C84F8A"/>
    <w:rsid w:val="00C85E1F"/>
    <w:rsid w:val="00C85E7F"/>
    <w:rsid w:val="00C861EC"/>
    <w:rsid w:val="00C862E8"/>
    <w:rsid w:val="00C86676"/>
    <w:rsid w:val="00C86C03"/>
    <w:rsid w:val="00C86FCE"/>
    <w:rsid w:val="00C87096"/>
    <w:rsid w:val="00C873DA"/>
    <w:rsid w:val="00C87425"/>
    <w:rsid w:val="00C87737"/>
    <w:rsid w:val="00C8783C"/>
    <w:rsid w:val="00C878CE"/>
    <w:rsid w:val="00C87D21"/>
    <w:rsid w:val="00C909EE"/>
    <w:rsid w:val="00C911A2"/>
    <w:rsid w:val="00C9193B"/>
    <w:rsid w:val="00C92188"/>
    <w:rsid w:val="00C924C9"/>
    <w:rsid w:val="00C92583"/>
    <w:rsid w:val="00C931E7"/>
    <w:rsid w:val="00C9322E"/>
    <w:rsid w:val="00C934E6"/>
    <w:rsid w:val="00C93733"/>
    <w:rsid w:val="00C937EC"/>
    <w:rsid w:val="00C9432D"/>
    <w:rsid w:val="00C943AC"/>
    <w:rsid w:val="00C9490F"/>
    <w:rsid w:val="00C9548D"/>
    <w:rsid w:val="00C9575D"/>
    <w:rsid w:val="00C964D7"/>
    <w:rsid w:val="00C96694"/>
    <w:rsid w:val="00C968F2"/>
    <w:rsid w:val="00C9699F"/>
    <w:rsid w:val="00C96CC4"/>
    <w:rsid w:val="00C974F2"/>
    <w:rsid w:val="00C97ACD"/>
    <w:rsid w:val="00C97B77"/>
    <w:rsid w:val="00C97BC1"/>
    <w:rsid w:val="00C97D24"/>
    <w:rsid w:val="00C97E62"/>
    <w:rsid w:val="00CA01C9"/>
    <w:rsid w:val="00CA0BB1"/>
    <w:rsid w:val="00CA0EB1"/>
    <w:rsid w:val="00CA0F9A"/>
    <w:rsid w:val="00CA1104"/>
    <w:rsid w:val="00CA1186"/>
    <w:rsid w:val="00CA19A7"/>
    <w:rsid w:val="00CA1CE1"/>
    <w:rsid w:val="00CA1E1C"/>
    <w:rsid w:val="00CA24F6"/>
    <w:rsid w:val="00CA26DA"/>
    <w:rsid w:val="00CA2B9E"/>
    <w:rsid w:val="00CA2BC4"/>
    <w:rsid w:val="00CA36C8"/>
    <w:rsid w:val="00CA4686"/>
    <w:rsid w:val="00CA46A7"/>
    <w:rsid w:val="00CA46AB"/>
    <w:rsid w:val="00CA5086"/>
    <w:rsid w:val="00CA56EE"/>
    <w:rsid w:val="00CA5CA5"/>
    <w:rsid w:val="00CA6576"/>
    <w:rsid w:val="00CA6E19"/>
    <w:rsid w:val="00CA75BD"/>
    <w:rsid w:val="00CA77AB"/>
    <w:rsid w:val="00CA78F1"/>
    <w:rsid w:val="00CB0310"/>
    <w:rsid w:val="00CB0C83"/>
    <w:rsid w:val="00CB0D83"/>
    <w:rsid w:val="00CB0D98"/>
    <w:rsid w:val="00CB1151"/>
    <w:rsid w:val="00CB1886"/>
    <w:rsid w:val="00CB1E25"/>
    <w:rsid w:val="00CB213A"/>
    <w:rsid w:val="00CB2165"/>
    <w:rsid w:val="00CB25BD"/>
    <w:rsid w:val="00CB288A"/>
    <w:rsid w:val="00CB2D6C"/>
    <w:rsid w:val="00CB3685"/>
    <w:rsid w:val="00CB46C1"/>
    <w:rsid w:val="00CB4B81"/>
    <w:rsid w:val="00CB4D16"/>
    <w:rsid w:val="00CB4EF0"/>
    <w:rsid w:val="00CB53C9"/>
    <w:rsid w:val="00CB57B6"/>
    <w:rsid w:val="00CB65D5"/>
    <w:rsid w:val="00CB669E"/>
    <w:rsid w:val="00CB69A5"/>
    <w:rsid w:val="00CB69D1"/>
    <w:rsid w:val="00CB722D"/>
    <w:rsid w:val="00CB77D5"/>
    <w:rsid w:val="00CB780F"/>
    <w:rsid w:val="00CB7E32"/>
    <w:rsid w:val="00CB7F04"/>
    <w:rsid w:val="00CC001B"/>
    <w:rsid w:val="00CC060B"/>
    <w:rsid w:val="00CC08D2"/>
    <w:rsid w:val="00CC0951"/>
    <w:rsid w:val="00CC09BE"/>
    <w:rsid w:val="00CC0A0E"/>
    <w:rsid w:val="00CC0B41"/>
    <w:rsid w:val="00CC0FE2"/>
    <w:rsid w:val="00CC14CE"/>
    <w:rsid w:val="00CC198D"/>
    <w:rsid w:val="00CC1ADE"/>
    <w:rsid w:val="00CC2473"/>
    <w:rsid w:val="00CC2F80"/>
    <w:rsid w:val="00CC30B4"/>
    <w:rsid w:val="00CC310E"/>
    <w:rsid w:val="00CC37E9"/>
    <w:rsid w:val="00CC3BF4"/>
    <w:rsid w:val="00CC3CD9"/>
    <w:rsid w:val="00CC3D57"/>
    <w:rsid w:val="00CC3EAC"/>
    <w:rsid w:val="00CC411B"/>
    <w:rsid w:val="00CC4961"/>
    <w:rsid w:val="00CC4A30"/>
    <w:rsid w:val="00CC4A65"/>
    <w:rsid w:val="00CC4BE3"/>
    <w:rsid w:val="00CC4BEC"/>
    <w:rsid w:val="00CC4C37"/>
    <w:rsid w:val="00CC4D8D"/>
    <w:rsid w:val="00CC58B2"/>
    <w:rsid w:val="00CC5A4D"/>
    <w:rsid w:val="00CC5D23"/>
    <w:rsid w:val="00CC60AA"/>
    <w:rsid w:val="00CC6759"/>
    <w:rsid w:val="00CC6761"/>
    <w:rsid w:val="00CC68D9"/>
    <w:rsid w:val="00CC6DA1"/>
    <w:rsid w:val="00CC6E06"/>
    <w:rsid w:val="00CC6E42"/>
    <w:rsid w:val="00CC6EF4"/>
    <w:rsid w:val="00CC7001"/>
    <w:rsid w:val="00CC705E"/>
    <w:rsid w:val="00CC7206"/>
    <w:rsid w:val="00CC7436"/>
    <w:rsid w:val="00CC7820"/>
    <w:rsid w:val="00CC7BDB"/>
    <w:rsid w:val="00CC7CF1"/>
    <w:rsid w:val="00CD0547"/>
    <w:rsid w:val="00CD07FD"/>
    <w:rsid w:val="00CD0A9B"/>
    <w:rsid w:val="00CD19A1"/>
    <w:rsid w:val="00CD1A3A"/>
    <w:rsid w:val="00CD1DB9"/>
    <w:rsid w:val="00CD1EE1"/>
    <w:rsid w:val="00CD21E9"/>
    <w:rsid w:val="00CD253A"/>
    <w:rsid w:val="00CD28CF"/>
    <w:rsid w:val="00CD2A4A"/>
    <w:rsid w:val="00CD303B"/>
    <w:rsid w:val="00CD333F"/>
    <w:rsid w:val="00CD39B1"/>
    <w:rsid w:val="00CD3C70"/>
    <w:rsid w:val="00CD3E35"/>
    <w:rsid w:val="00CD4026"/>
    <w:rsid w:val="00CD41E2"/>
    <w:rsid w:val="00CD48EB"/>
    <w:rsid w:val="00CD4C2E"/>
    <w:rsid w:val="00CD500C"/>
    <w:rsid w:val="00CD5019"/>
    <w:rsid w:val="00CD5C17"/>
    <w:rsid w:val="00CD5F2E"/>
    <w:rsid w:val="00CD6E49"/>
    <w:rsid w:val="00CD6EA9"/>
    <w:rsid w:val="00CD6EB7"/>
    <w:rsid w:val="00CD6FB0"/>
    <w:rsid w:val="00CD6FCB"/>
    <w:rsid w:val="00CD76A0"/>
    <w:rsid w:val="00CE01FE"/>
    <w:rsid w:val="00CE0489"/>
    <w:rsid w:val="00CE07D3"/>
    <w:rsid w:val="00CE104E"/>
    <w:rsid w:val="00CE1A75"/>
    <w:rsid w:val="00CE1AF7"/>
    <w:rsid w:val="00CE1C44"/>
    <w:rsid w:val="00CE1D4E"/>
    <w:rsid w:val="00CE2130"/>
    <w:rsid w:val="00CE26B6"/>
    <w:rsid w:val="00CE292F"/>
    <w:rsid w:val="00CE299B"/>
    <w:rsid w:val="00CE29AD"/>
    <w:rsid w:val="00CE2D33"/>
    <w:rsid w:val="00CE2E74"/>
    <w:rsid w:val="00CE360D"/>
    <w:rsid w:val="00CE36D9"/>
    <w:rsid w:val="00CE39BE"/>
    <w:rsid w:val="00CE3A3F"/>
    <w:rsid w:val="00CE3BB6"/>
    <w:rsid w:val="00CE3DC4"/>
    <w:rsid w:val="00CE40A7"/>
    <w:rsid w:val="00CE42D3"/>
    <w:rsid w:val="00CE434F"/>
    <w:rsid w:val="00CE4A24"/>
    <w:rsid w:val="00CE4EA2"/>
    <w:rsid w:val="00CE51B4"/>
    <w:rsid w:val="00CE5391"/>
    <w:rsid w:val="00CE53F5"/>
    <w:rsid w:val="00CE5404"/>
    <w:rsid w:val="00CE555B"/>
    <w:rsid w:val="00CE59F4"/>
    <w:rsid w:val="00CE5AEE"/>
    <w:rsid w:val="00CE5B10"/>
    <w:rsid w:val="00CE5C86"/>
    <w:rsid w:val="00CE6466"/>
    <w:rsid w:val="00CE65D2"/>
    <w:rsid w:val="00CE69DC"/>
    <w:rsid w:val="00CE6B55"/>
    <w:rsid w:val="00CE6FE3"/>
    <w:rsid w:val="00CE7022"/>
    <w:rsid w:val="00CE7483"/>
    <w:rsid w:val="00CE7D8D"/>
    <w:rsid w:val="00CF0211"/>
    <w:rsid w:val="00CF065D"/>
    <w:rsid w:val="00CF07F5"/>
    <w:rsid w:val="00CF0E6F"/>
    <w:rsid w:val="00CF1347"/>
    <w:rsid w:val="00CF1629"/>
    <w:rsid w:val="00CF169A"/>
    <w:rsid w:val="00CF16E4"/>
    <w:rsid w:val="00CF1C5A"/>
    <w:rsid w:val="00CF2006"/>
    <w:rsid w:val="00CF2150"/>
    <w:rsid w:val="00CF2878"/>
    <w:rsid w:val="00CF2AFE"/>
    <w:rsid w:val="00CF31CB"/>
    <w:rsid w:val="00CF447D"/>
    <w:rsid w:val="00CF4DFC"/>
    <w:rsid w:val="00CF5AEB"/>
    <w:rsid w:val="00CF6501"/>
    <w:rsid w:val="00CF663B"/>
    <w:rsid w:val="00CF687B"/>
    <w:rsid w:val="00CF6999"/>
    <w:rsid w:val="00CF76A3"/>
    <w:rsid w:val="00CF7775"/>
    <w:rsid w:val="00D0066E"/>
    <w:rsid w:val="00D0092E"/>
    <w:rsid w:val="00D00A8D"/>
    <w:rsid w:val="00D0107F"/>
    <w:rsid w:val="00D015EC"/>
    <w:rsid w:val="00D01D18"/>
    <w:rsid w:val="00D01DC8"/>
    <w:rsid w:val="00D01EA5"/>
    <w:rsid w:val="00D01FEE"/>
    <w:rsid w:val="00D024E3"/>
    <w:rsid w:val="00D02A2A"/>
    <w:rsid w:val="00D02F97"/>
    <w:rsid w:val="00D02FD3"/>
    <w:rsid w:val="00D037D9"/>
    <w:rsid w:val="00D038C9"/>
    <w:rsid w:val="00D03D3E"/>
    <w:rsid w:val="00D03F57"/>
    <w:rsid w:val="00D047EA"/>
    <w:rsid w:val="00D04F06"/>
    <w:rsid w:val="00D050BA"/>
    <w:rsid w:val="00D05232"/>
    <w:rsid w:val="00D059A7"/>
    <w:rsid w:val="00D05F98"/>
    <w:rsid w:val="00D05FA7"/>
    <w:rsid w:val="00D06012"/>
    <w:rsid w:val="00D06453"/>
    <w:rsid w:val="00D06DAC"/>
    <w:rsid w:val="00D072A7"/>
    <w:rsid w:val="00D072B3"/>
    <w:rsid w:val="00D07B6A"/>
    <w:rsid w:val="00D07BDC"/>
    <w:rsid w:val="00D10089"/>
    <w:rsid w:val="00D10335"/>
    <w:rsid w:val="00D1033B"/>
    <w:rsid w:val="00D1099F"/>
    <w:rsid w:val="00D10C98"/>
    <w:rsid w:val="00D11112"/>
    <w:rsid w:val="00D116F7"/>
    <w:rsid w:val="00D119FA"/>
    <w:rsid w:val="00D11E54"/>
    <w:rsid w:val="00D11FA1"/>
    <w:rsid w:val="00D120E7"/>
    <w:rsid w:val="00D129A9"/>
    <w:rsid w:val="00D12A19"/>
    <w:rsid w:val="00D12F7B"/>
    <w:rsid w:val="00D136BC"/>
    <w:rsid w:val="00D1412C"/>
    <w:rsid w:val="00D14147"/>
    <w:rsid w:val="00D14CCA"/>
    <w:rsid w:val="00D153B3"/>
    <w:rsid w:val="00D15926"/>
    <w:rsid w:val="00D15BB6"/>
    <w:rsid w:val="00D160F3"/>
    <w:rsid w:val="00D16845"/>
    <w:rsid w:val="00D16D58"/>
    <w:rsid w:val="00D17074"/>
    <w:rsid w:val="00D170F2"/>
    <w:rsid w:val="00D17211"/>
    <w:rsid w:val="00D174F9"/>
    <w:rsid w:val="00D17546"/>
    <w:rsid w:val="00D17643"/>
    <w:rsid w:val="00D17807"/>
    <w:rsid w:val="00D179B3"/>
    <w:rsid w:val="00D17BA6"/>
    <w:rsid w:val="00D17D48"/>
    <w:rsid w:val="00D204EC"/>
    <w:rsid w:val="00D2062D"/>
    <w:rsid w:val="00D20998"/>
    <w:rsid w:val="00D209FC"/>
    <w:rsid w:val="00D20AB6"/>
    <w:rsid w:val="00D20F35"/>
    <w:rsid w:val="00D20F76"/>
    <w:rsid w:val="00D2129A"/>
    <w:rsid w:val="00D217D7"/>
    <w:rsid w:val="00D21922"/>
    <w:rsid w:val="00D21D15"/>
    <w:rsid w:val="00D22095"/>
    <w:rsid w:val="00D22FC9"/>
    <w:rsid w:val="00D2365F"/>
    <w:rsid w:val="00D23752"/>
    <w:rsid w:val="00D23C75"/>
    <w:rsid w:val="00D2418A"/>
    <w:rsid w:val="00D24411"/>
    <w:rsid w:val="00D24419"/>
    <w:rsid w:val="00D24543"/>
    <w:rsid w:val="00D246A7"/>
    <w:rsid w:val="00D24961"/>
    <w:rsid w:val="00D24D87"/>
    <w:rsid w:val="00D24F1F"/>
    <w:rsid w:val="00D25111"/>
    <w:rsid w:val="00D25AB1"/>
    <w:rsid w:val="00D25BFD"/>
    <w:rsid w:val="00D25DDE"/>
    <w:rsid w:val="00D2615D"/>
    <w:rsid w:val="00D2681B"/>
    <w:rsid w:val="00D26901"/>
    <w:rsid w:val="00D26971"/>
    <w:rsid w:val="00D26B37"/>
    <w:rsid w:val="00D26C78"/>
    <w:rsid w:val="00D27344"/>
    <w:rsid w:val="00D2738D"/>
    <w:rsid w:val="00D27657"/>
    <w:rsid w:val="00D2789A"/>
    <w:rsid w:val="00D30058"/>
    <w:rsid w:val="00D3025E"/>
    <w:rsid w:val="00D30AA3"/>
    <w:rsid w:val="00D30B6E"/>
    <w:rsid w:val="00D30CF3"/>
    <w:rsid w:val="00D30FE2"/>
    <w:rsid w:val="00D3147C"/>
    <w:rsid w:val="00D317B1"/>
    <w:rsid w:val="00D323EC"/>
    <w:rsid w:val="00D32A3F"/>
    <w:rsid w:val="00D32DB4"/>
    <w:rsid w:val="00D32DD5"/>
    <w:rsid w:val="00D336F3"/>
    <w:rsid w:val="00D33B91"/>
    <w:rsid w:val="00D33BAD"/>
    <w:rsid w:val="00D3405C"/>
    <w:rsid w:val="00D35478"/>
    <w:rsid w:val="00D3555D"/>
    <w:rsid w:val="00D35A6C"/>
    <w:rsid w:val="00D35FB7"/>
    <w:rsid w:val="00D3683E"/>
    <w:rsid w:val="00D369B1"/>
    <w:rsid w:val="00D36F85"/>
    <w:rsid w:val="00D37044"/>
    <w:rsid w:val="00D37949"/>
    <w:rsid w:val="00D3799C"/>
    <w:rsid w:val="00D40D04"/>
    <w:rsid w:val="00D41431"/>
    <w:rsid w:val="00D418CD"/>
    <w:rsid w:val="00D423BB"/>
    <w:rsid w:val="00D4250D"/>
    <w:rsid w:val="00D425E5"/>
    <w:rsid w:val="00D42E29"/>
    <w:rsid w:val="00D42F8B"/>
    <w:rsid w:val="00D4300A"/>
    <w:rsid w:val="00D43AE5"/>
    <w:rsid w:val="00D44507"/>
    <w:rsid w:val="00D445B8"/>
    <w:rsid w:val="00D446B3"/>
    <w:rsid w:val="00D44E76"/>
    <w:rsid w:val="00D45132"/>
    <w:rsid w:val="00D451C3"/>
    <w:rsid w:val="00D453C6"/>
    <w:rsid w:val="00D45DE0"/>
    <w:rsid w:val="00D46194"/>
    <w:rsid w:val="00D46A8A"/>
    <w:rsid w:val="00D46F41"/>
    <w:rsid w:val="00D4719A"/>
    <w:rsid w:val="00D471C0"/>
    <w:rsid w:val="00D471CC"/>
    <w:rsid w:val="00D47983"/>
    <w:rsid w:val="00D47B87"/>
    <w:rsid w:val="00D50188"/>
    <w:rsid w:val="00D5037B"/>
    <w:rsid w:val="00D503D6"/>
    <w:rsid w:val="00D50461"/>
    <w:rsid w:val="00D50888"/>
    <w:rsid w:val="00D50891"/>
    <w:rsid w:val="00D50D79"/>
    <w:rsid w:val="00D51F9C"/>
    <w:rsid w:val="00D522F4"/>
    <w:rsid w:val="00D524B6"/>
    <w:rsid w:val="00D52730"/>
    <w:rsid w:val="00D52A01"/>
    <w:rsid w:val="00D52BD8"/>
    <w:rsid w:val="00D52F01"/>
    <w:rsid w:val="00D53707"/>
    <w:rsid w:val="00D53961"/>
    <w:rsid w:val="00D53C48"/>
    <w:rsid w:val="00D543C7"/>
    <w:rsid w:val="00D5498C"/>
    <w:rsid w:val="00D551AD"/>
    <w:rsid w:val="00D55502"/>
    <w:rsid w:val="00D55A25"/>
    <w:rsid w:val="00D55A4B"/>
    <w:rsid w:val="00D55C55"/>
    <w:rsid w:val="00D56060"/>
    <w:rsid w:val="00D56295"/>
    <w:rsid w:val="00D56390"/>
    <w:rsid w:val="00D56895"/>
    <w:rsid w:val="00D5696B"/>
    <w:rsid w:val="00D56A94"/>
    <w:rsid w:val="00D609E1"/>
    <w:rsid w:val="00D614E7"/>
    <w:rsid w:val="00D616D3"/>
    <w:rsid w:val="00D61A11"/>
    <w:rsid w:val="00D61BDC"/>
    <w:rsid w:val="00D61DFE"/>
    <w:rsid w:val="00D61FF5"/>
    <w:rsid w:val="00D6227D"/>
    <w:rsid w:val="00D62601"/>
    <w:rsid w:val="00D6282B"/>
    <w:rsid w:val="00D62ADE"/>
    <w:rsid w:val="00D62D2D"/>
    <w:rsid w:val="00D636F9"/>
    <w:rsid w:val="00D6381F"/>
    <w:rsid w:val="00D6398B"/>
    <w:rsid w:val="00D63CBC"/>
    <w:rsid w:val="00D64809"/>
    <w:rsid w:val="00D64857"/>
    <w:rsid w:val="00D64A3D"/>
    <w:rsid w:val="00D64ED1"/>
    <w:rsid w:val="00D653EF"/>
    <w:rsid w:val="00D65906"/>
    <w:rsid w:val="00D65BD4"/>
    <w:rsid w:val="00D65D2D"/>
    <w:rsid w:val="00D667D0"/>
    <w:rsid w:val="00D67517"/>
    <w:rsid w:val="00D6795B"/>
    <w:rsid w:val="00D67B38"/>
    <w:rsid w:val="00D67C4C"/>
    <w:rsid w:val="00D7003A"/>
    <w:rsid w:val="00D70750"/>
    <w:rsid w:val="00D70885"/>
    <w:rsid w:val="00D70CE0"/>
    <w:rsid w:val="00D71054"/>
    <w:rsid w:val="00D72D77"/>
    <w:rsid w:val="00D732D7"/>
    <w:rsid w:val="00D747E3"/>
    <w:rsid w:val="00D747FD"/>
    <w:rsid w:val="00D74BF1"/>
    <w:rsid w:val="00D75149"/>
    <w:rsid w:val="00D753DF"/>
    <w:rsid w:val="00D758B8"/>
    <w:rsid w:val="00D75B8D"/>
    <w:rsid w:val="00D75F43"/>
    <w:rsid w:val="00D761BD"/>
    <w:rsid w:val="00D76368"/>
    <w:rsid w:val="00D7688D"/>
    <w:rsid w:val="00D768FC"/>
    <w:rsid w:val="00D77204"/>
    <w:rsid w:val="00D773CE"/>
    <w:rsid w:val="00D773F1"/>
    <w:rsid w:val="00D77504"/>
    <w:rsid w:val="00D77C39"/>
    <w:rsid w:val="00D77F9C"/>
    <w:rsid w:val="00D77FF6"/>
    <w:rsid w:val="00D8014D"/>
    <w:rsid w:val="00D802C5"/>
    <w:rsid w:val="00D802E7"/>
    <w:rsid w:val="00D804D0"/>
    <w:rsid w:val="00D80D6B"/>
    <w:rsid w:val="00D81085"/>
    <w:rsid w:val="00D8110A"/>
    <w:rsid w:val="00D81236"/>
    <w:rsid w:val="00D817DB"/>
    <w:rsid w:val="00D81ACB"/>
    <w:rsid w:val="00D81D05"/>
    <w:rsid w:val="00D81E09"/>
    <w:rsid w:val="00D81E51"/>
    <w:rsid w:val="00D822E6"/>
    <w:rsid w:val="00D829B9"/>
    <w:rsid w:val="00D83264"/>
    <w:rsid w:val="00D838A9"/>
    <w:rsid w:val="00D838D0"/>
    <w:rsid w:val="00D83A16"/>
    <w:rsid w:val="00D84006"/>
    <w:rsid w:val="00D84368"/>
    <w:rsid w:val="00D844C7"/>
    <w:rsid w:val="00D8465B"/>
    <w:rsid w:val="00D85273"/>
    <w:rsid w:val="00D8552E"/>
    <w:rsid w:val="00D85C66"/>
    <w:rsid w:val="00D86100"/>
    <w:rsid w:val="00D8628B"/>
    <w:rsid w:val="00D864D0"/>
    <w:rsid w:val="00D8671A"/>
    <w:rsid w:val="00D87535"/>
    <w:rsid w:val="00D87A5A"/>
    <w:rsid w:val="00D87AD3"/>
    <w:rsid w:val="00D87DAD"/>
    <w:rsid w:val="00D87DBD"/>
    <w:rsid w:val="00D87DD6"/>
    <w:rsid w:val="00D907E7"/>
    <w:rsid w:val="00D90F84"/>
    <w:rsid w:val="00D91045"/>
    <w:rsid w:val="00D91224"/>
    <w:rsid w:val="00D91927"/>
    <w:rsid w:val="00D91977"/>
    <w:rsid w:val="00D920A3"/>
    <w:rsid w:val="00D920E3"/>
    <w:rsid w:val="00D92271"/>
    <w:rsid w:val="00D92337"/>
    <w:rsid w:val="00D923FF"/>
    <w:rsid w:val="00D92606"/>
    <w:rsid w:val="00D92762"/>
    <w:rsid w:val="00D9281B"/>
    <w:rsid w:val="00D92D29"/>
    <w:rsid w:val="00D93ADC"/>
    <w:rsid w:val="00D94254"/>
    <w:rsid w:val="00D943A9"/>
    <w:rsid w:val="00D943E3"/>
    <w:rsid w:val="00D94968"/>
    <w:rsid w:val="00D94A4F"/>
    <w:rsid w:val="00D94CC6"/>
    <w:rsid w:val="00D94CDE"/>
    <w:rsid w:val="00D95129"/>
    <w:rsid w:val="00D95355"/>
    <w:rsid w:val="00D95B02"/>
    <w:rsid w:val="00D95C7E"/>
    <w:rsid w:val="00D96694"/>
    <w:rsid w:val="00D96A3A"/>
    <w:rsid w:val="00D96F17"/>
    <w:rsid w:val="00D970FA"/>
    <w:rsid w:val="00D971A9"/>
    <w:rsid w:val="00D972B3"/>
    <w:rsid w:val="00D97489"/>
    <w:rsid w:val="00DA00E7"/>
    <w:rsid w:val="00DA044A"/>
    <w:rsid w:val="00DA049E"/>
    <w:rsid w:val="00DA088C"/>
    <w:rsid w:val="00DA0D7A"/>
    <w:rsid w:val="00DA1883"/>
    <w:rsid w:val="00DA195F"/>
    <w:rsid w:val="00DA1F8C"/>
    <w:rsid w:val="00DA34D3"/>
    <w:rsid w:val="00DA3746"/>
    <w:rsid w:val="00DA37AF"/>
    <w:rsid w:val="00DA3840"/>
    <w:rsid w:val="00DA3927"/>
    <w:rsid w:val="00DA3AEB"/>
    <w:rsid w:val="00DA3C26"/>
    <w:rsid w:val="00DA4F81"/>
    <w:rsid w:val="00DA4FAE"/>
    <w:rsid w:val="00DA56B4"/>
    <w:rsid w:val="00DA56E7"/>
    <w:rsid w:val="00DA5770"/>
    <w:rsid w:val="00DA5ADC"/>
    <w:rsid w:val="00DA5B2C"/>
    <w:rsid w:val="00DA62D1"/>
    <w:rsid w:val="00DA638E"/>
    <w:rsid w:val="00DA6552"/>
    <w:rsid w:val="00DA6C3B"/>
    <w:rsid w:val="00DA78F5"/>
    <w:rsid w:val="00DA7B9C"/>
    <w:rsid w:val="00DA7FA6"/>
    <w:rsid w:val="00DB03F6"/>
    <w:rsid w:val="00DB04E4"/>
    <w:rsid w:val="00DB09B1"/>
    <w:rsid w:val="00DB0B29"/>
    <w:rsid w:val="00DB1626"/>
    <w:rsid w:val="00DB18DE"/>
    <w:rsid w:val="00DB35FB"/>
    <w:rsid w:val="00DB3DFF"/>
    <w:rsid w:val="00DB3E07"/>
    <w:rsid w:val="00DB414B"/>
    <w:rsid w:val="00DB4291"/>
    <w:rsid w:val="00DB43AC"/>
    <w:rsid w:val="00DB4513"/>
    <w:rsid w:val="00DB4A2E"/>
    <w:rsid w:val="00DB4AE0"/>
    <w:rsid w:val="00DB4C09"/>
    <w:rsid w:val="00DB4D6A"/>
    <w:rsid w:val="00DB4D7B"/>
    <w:rsid w:val="00DB4DBC"/>
    <w:rsid w:val="00DB4F30"/>
    <w:rsid w:val="00DB59C2"/>
    <w:rsid w:val="00DB5BB9"/>
    <w:rsid w:val="00DB5D94"/>
    <w:rsid w:val="00DB6556"/>
    <w:rsid w:val="00DB67C4"/>
    <w:rsid w:val="00DB6E83"/>
    <w:rsid w:val="00DB6F38"/>
    <w:rsid w:val="00DB6FAC"/>
    <w:rsid w:val="00DB7965"/>
    <w:rsid w:val="00DB7B4B"/>
    <w:rsid w:val="00DB7CB8"/>
    <w:rsid w:val="00DB7E21"/>
    <w:rsid w:val="00DB7E28"/>
    <w:rsid w:val="00DC0241"/>
    <w:rsid w:val="00DC1542"/>
    <w:rsid w:val="00DC181B"/>
    <w:rsid w:val="00DC188F"/>
    <w:rsid w:val="00DC18C9"/>
    <w:rsid w:val="00DC1F7C"/>
    <w:rsid w:val="00DC2737"/>
    <w:rsid w:val="00DC2871"/>
    <w:rsid w:val="00DC2BF0"/>
    <w:rsid w:val="00DC39ED"/>
    <w:rsid w:val="00DC3ACE"/>
    <w:rsid w:val="00DC3D08"/>
    <w:rsid w:val="00DC3E80"/>
    <w:rsid w:val="00DC3E89"/>
    <w:rsid w:val="00DC3F2B"/>
    <w:rsid w:val="00DC4476"/>
    <w:rsid w:val="00DC4560"/>
    <w:rsid w:val="00DC45B4"/>
    <w:rsid w:val="00DC471A"/>
    <w:rsid w:val="00DC4933"/>
    <w:rsid w:val="00DC524C"/>
    <w:rsid w:val="00DC57EA"/>
    <w:rsid w:val="00DC59B0"/>
    <w:rsid w:val="00DC73AE"/>
    <w:rsid w:val="00DC74CA"/>
    <w:rsid w:val="00DC74DD"/>
    <w:rsid w:val="00DC75C2"/>
    <w:rsid w:val="00DC7B0C"/>
    <w:rsid w:val="00DC7B35"/>
    <w:rsid w:val="00DC7BA3"/>
    <w:rsid w:val="00DD0CCE"/>
    <w:rsid w:val="00DD0CD3"/>
    <w:rsid w:val="00DD1108"/>
    <w:rsid w:val="00DD15E3"/>
    <w:rsid w:val="00DD1687"/>
    <w:rsid w:val="00DD188D"/>
    <w:rsid w:val="00DD19F3"/>
    <w:rsid w:val="00DD27DF"/>
    <w:rsid w:val="00DD3155"/>
    <w:rsid w:val="00DD316A"/>
    <w:rsid w:val="00DD32EE"/>
    <w:rsid w:val="00DD3AC8"/>
    <w:rsid w:val="00DD3DCB"/>
    <w:rsid w:val="00DD4204"/>
    <w:rsid w:val="00DD437E"/>
    <w:rsid w:val="00DD4A41"/>
    <w:rsid w:val="00DD4D07"/>
    <w:rsid w:val="00DD510B"/>
    <w:rsid w:val="00DD636B"/>
    <w:rsid w:val="00DD645A"/>
    <w:rsid w:val="00DD68DC"/>
    <w:rsid w:val="00DD7A4A"/>
    <w:rsid w:val="00DE03F9"/>
    <w:rsid w:val="00DE0822"/>
    <w:rsid w:val="00DE08D8"/>
    <w:rsid w:val="00DE0BA8"/>
    <w:rsid w:val="00DE0C47"/>
    <w:rsid w:val="00DE0D8A"/>
    <w:rsid w:val="00DE135C"/>
    <w:rsid w:val="00DE136B"/>
    <w:rsid w:val="00DE15E8"/>
    <w:rsid w:val="00DE1E8F"/>
    <w:rsid w:val="00DE2070"/>
    <w:rsid w:val="00DE26D4"/>
    <w:rsid w:val="00DE287B"/>
    <w:rsid w:val="00DE2CC7"/>
    <w:rsid w:val="00DE34A7"/>
    <w:rsid w:val="00DE34DB"/>
    <w:rsid w:val="00DE3A1F"/>
    <w:rsid w:val="00DE3B7C"/>
    <w:rsid w:val="00DE3BDB"/>
    <w:rsid w:val="00DE3E05"/>
    <w:rsid w:val="00DE43AE"/>
    <w:rsid w:val="00DE4C66"/>
    <w:rsid w:val="00DE4D7C"/>
    <w:rsid w:val="00DE4F2C"/>
    <w:rsid w:val="00DE509C"/>
    <w:rsid w:val="00DE53C6"/>
    <w:rsid w:val="00DE54DE"/>
    <w:rsid w:val="00DE5554"/>
    <w:rsid w:val="00DE57B7"/>
    <w:rsid w:val="00DE6084"/>
    <w:rsid w:val="00DE6545"/>
    <w:rsid w:val="00DE6D0C"/>
    <w:rsid w:val="00DE76F1"/>
    <w:rsid w:val="00DE79D4"/>
    <w:rsid w:val="00DE79FF"/>
    <w:rsid w:val="00DE7C00"/>
    <w:rsid w:val="00DF012E"/>
    <w:rsid w:val="00DF04E4"/>
    <w:rsid w:val="00DF079B"/>
    <w:rsid w:val="00DF07F3"/>
    <w:rsid w:val="00DF0A35"/>
    <w:rsid w:val="00DF0F40"/>
    <w:rsid w:val="00DF112C"/>
    <w:rsid w:val="00DF185F"/>
    <w:rsid w:val="00DF1B4B"/>
    <w:rsid w:val="00DF1DD6"/>
    <w:rsid w:val="00DF20D7"/>
    <w:rsid w:val="00DF23AB"/>
    <w:rsid w:val="00DF2844"/>
    <w:rsid w:val="00DF28EF"/>
    <w:rsid w:val="00DF3185"/>
    <w:rsid w:val="00DF31CA"/>
    <w:rsid w:val="00DF381C"/>
    <w:rsid w:val="00DF390C"/>
    <w:rsid w:val="00DF3BA1"/>
    <w:rsid w:val="00DF4CC3"/>
    <w:rsid w:val="00DF4DD6"/>
    <w:rsid w:val="00DF4F88"/>
    <w:rsid w:val="00DF5639"/>
    <w:rsid w:val="00DF5DCC"/>
    <w:rsid w:val="00DF6356"/>
    <w:rsid w:val="00DF6553"/>
    <w:rsid w:val="00DF687E"/>
    <w:rsid w:val="00DF6B1C"/>
    <w:rsid w:val="00DF6D2E"/>
    <w:rsid w:val="00DF732A"/>
    <w:rsid w:val="00DF7622"/>
    <w:rsid w:val="00DF772B"/>
    <w:rsid w:val="00DF7759"/>
    <w:rsid w:val="00DF77E4"/>
    <w:rsid w:val="00DF7BAF"/>
    <w:rsid w:val="00DF7D9C"/>
    <w:rsid w:val="00DF7F88"/>
    <w:rsid w:val="00E00264"/>
    <w:rsid w:val="00E0057B"/>
    <w:rsid w:val="00E01647"/>
    <w:rsid w:val="00E01A9E"/>
    <w:rsid w:val="00E01D26"/>
    <w:rsid w:val="00E01ED8"/>
    <w:rsid w:val="00E01FA2"/>
    <w:rsid w:val="00E02E9D"/>
    <w:rsid w:val="00E02EFF"/>
    <w:rsid w:val="00E02FDD"/>
    <w:rsid w:val="00E03009"/>
    <w:rsid w:val="00E03868"/>
    <w:rsid w:val="00E038C4"/>
    <w:rsid w:val="00E03943"/>
    <w:rsid w:val="00E03B0E"/>
    <w:rsid w:val="00E03E5C"/>
    <w:rsid w:val="00E0413C"/>
    <w:rsid w:val="00E04223"/>
    <w:rsid w:val="00E04707"/>
    <w:rsid w:val="00E04811"/>
    <w:rsid w:val="00E04849"/>
    <w:rsid w:val="00E04C64"/>
    <w:rsid w:val="00E0550A"/>
    <w:rsid w:val="00E05C35"/>
    <w:rsid w:val="00E05D39"/>
    <w:rsid w:val="00E06443"/>
    <w:rsid w:val="00E066B5"/>
    <w:rsid w:val="00E1012E"/>
    <w:rsid w:val="00E1014B"/>
    <w:rsid w:val="00E10EF9"/>
    <w:rsid w:val="00E10F07"/>
    <w:rsid w:val="00E111C9"/>
    <w:rsid w:val="00E11676"/>
    <w:rsid w:val="00E124C9"/>
    <w:rsid w:val="00E126BB"/>
    <w:rsid w:val="00E12A2C"/>
    <w:rsid w:val="00E12FD6"/>
    <w:rsid w:val="00E1330C"/>
    <w:rsid w:val="00E13C58"/>
    <w:rsid w:val="00E13CF6"/>
    <w:rsid w:val="00E143F8"/>
    <w:rsid w:val="00E14572"/>
    <w:rsid w:val="00E14E75"/>
    <w:rsid w:val="00E151D8"/>
    <w:rsid w:val="00E15341"/>
    <w:rsid w:val="00E158D4"/>
    <w:rsid w:val="00E15C5F"/>
    <w:rsid w:val="00E16342"/>
    <w:rsid w:val="00E16459"/>
    <w:rsid w:val="00E1666C"/>
    <w:rsid w:val="00E166CC"/>
    <w:rsid w:val="00E167B4"/>
    <w:rsid w:val="00E16987"/>
    <w:rsid w:val="00E16B16"/>
    <w:rsid w:val="00E16DDD"/>
    <w:rsid w:val="00E16E05"/>
    <w:rsid w:val="00E17234"/>
    <w:rsid w:val="00E1736D"/>
    <w:rsid w:val="00E1751E"/>
    <w:rsid w:val="00E206C2"/>
    <w:rsid w:val="00E207CA"/>
    <w:rsid w:val="00E20A95"/>
    <w:rsid w:val="00E20B91"/>
    <w:rsid w:val="00E20DEE"/>
    <w:rsid w:val="00E212DD"/>
    <w:rsid w:val="00E21492"/>
    <w:rsid w:val="00E21519"/>
    <w:rsid w:val="00E21757"/>
    <w:rsid w:val="00E218B6"/>
    <w:rsid w:val="00E221A1"/>
    <w:rsid w:val="00E222C8"/>
    <w:rsid w:val="00E2243A"/>
    <w:rsid w:val="00E2279E"/>
    <w:rsid w:val="00E22D86"/>
    <w:rsid w:val="00E2325D"/>
    <w:rsid w:val="00E2348D"/>
    <w:rsid w:val="00E234B0"/>
    <w:rsid w:val="00E235E7"/>
    <w:rsid w:val="00E23715"/>
    <w:rsid w:val="00E23DB7"/>
    <w:rsid w:val="00E2406E"/>
    <w:rsid w:val="00E241CB"/>
    <w:rsid w:val="00E24230"/>
    <w:rsid w:val="00E24683"/>
    <w:rsid w:val="00E24D20"/>
    <w:rsid w:val="00E24D97"/>
    <w:rsid w:val="00E25087"/>
    <w:rsid w:val="00E2567D"/>
    <w:rsid w:val="00E25AD2"/>
    <w:rsid w:val="00E25C6B"/>
    <w:rsid w:val="00E25E95"/>
    <w:rsid w:val="00E262A2"/>
    <w:rsid w:val="00E26783"/>
    <w:rsid w:val="00E267D9"/>
    <w:rsid w:val="00E26924"/>
    <w:rsid w:val="00E26F5A"/>
    <w:rsid w:val="00E27537"/>
    <w:rsid w:val="00E279E1"/>
    <w:rsid w:val="00E27FBA"/>
    <w:rsid w:val="00E27FFD"/>
    <w:rsid w:val="00E300D7"/>
    <w:rsid w:val="00E302F9"/>
    <w:rsid w:val="00E30BE6"/>
    <w:rsid w:val="00E30E78"/>
    <w:rsid w:val="00E31309"/>
    <w:rsid w:val="00E31935"/>
    <w:rsid w:val="00E324A6"/>
    <w:rsid w:val="00E327C5"/>
    <w:rsid w:val="00E32A0E"/>
    <w:rsid w:val="00E32DBA"/>
    <w:rsid w:val="00E3316B"/>
    <w:rsid w:val="00E334EB"/>
    <w:rsid w:val="00E337B4"/>
    <w:rsid w:val="00E339A7"/>
    <w:rsid w:val="00E344B6"/>
    <w:rsid w:val="00E348FD"/>
    <w:rsid w:val="00E34FB4"/>
    <w:rsid w:val="00E35B9E"/>
    <w:rsid w:val="00E35D84"/>
    <w:rsid w:val="00E36190"/>
    <w:rsid w:val="00E361A0"/>
    <w:rsid w:val="00E36890"/>
    <w:rsid w:val="00E36FF9"/>
    <w:rsid w:val="00E3704B"/>
    <w:rsid w:val="00E37F17"/>
    <w:rsid w:val="00E400A7"/>
    <w:rsid w:val="00E400EA"/>
    <w:rsid w:val="00E41414"/>
    <w:rsid w:val="00E414CD"/>
    <w:rsid w:val="00E41544"/>
    <w:rsid w:val="00E4163B"/>
    <w:rsid w:val="00E41DF4"/>
    <w:rsid w:val="00E42FBD"/>
    <w:rsid w:val="00E4377B"/>
    <w:rsid w:val="00E438A6"/>
    <w:rsid w:val="00E438FD"/>
    <w:rsid w:val="00E43B63"/>
    <w:rsid w:val="00E43B9D"/>
    <w:rsid w:val="00E43EAB"/>
    <w:rsid w:val="00E45240"/>
    <w:rsid w:val="00E457A7"/>
    <w:rsid w:val="00E45C5C"/>
    <w:rsid w:val="00E45C8F"/>
    <w:rsid w:val="00E45DC2"/>
    <w:rsid w:val="00E46216"/>
    <w:rsid w:val="00E46787"/>
    <w:rsid w:val="00E46BB6"/>
    <w:rsid w:val="00E46DA0"/>
    <w:rsid w:val="00E47211"/>
    <w:rsid w:val="00E47DAB"/>
    <w:rsid w:val="00E47DB2"/>
    <w:rsid w:val="00E50053"/>
    <w:rsid w:val="00E50288"/>
    <w:rsid w:val="00E50442"/>
    <w:rsid w:val="00E50576"/>
    <w:rsid w:val="00E506A2"/>
    <w:rsid w:val="00E51680"/>
    <w:rsid w:val="00E51A58"/>
    <w:rsid w:val="00E51B2D"/>
    <w:rsid w:val="00E51C99"/>
    <w:rsid w:val="00E51F05"/>
    <w:rsid w:val="00E5201B"/>
    <w:rsid w:val="00E52373"/>
    <w:rsid w:val="00E523FF"/>
    <w:rsid w:val="00E53178"/>
    <w:rsid w:val="00E53590"/>
    <w:rsid w:val="00E538BA"/>
    <w:rsid w:val="00E53A4E"/>
    <w:rsid w:val="00E53CCB"/>
    <w:rsid w:val="00E53EC3"/>
    <w:rsid w:val="00E5408B"/>
    <w:rsid w:val="00E540C0"/>
    <w:rsid w:val="00E5438C"/>
    <w:rsid w:val="00E5442A"/>
    <w:rsid w:val="00E54521"/>
    <w:rsid w:val="00E549E9"/>
    <w:rsid w:val="00E5534B"/>
    <w:rsid w:val="00E553CA"/>
    <w:rsid w:val="00E5630F"/>
    <w:rsid w:val="00E56377"/>
    <w:rsid w:val="00E56563"/>
    <w:rsid w:val="00E5694B"/>
    <w:rsid w:val="00E56FEA"/>
    <w:rsid w:val="00E57588"/>
    <w:rsid w:val="00E577C4"/>
    <w:rsid w:val="00E57CDE"/>
    <w:rsid w:val="00E6051D"/>
    <w:rsid w:val="00E6091D"/>
    <w:rsid w:val="00E61AB4"/>
    <w:rsid w:val="00E624C5"/>
    <w:rsid w:val="00E625A5"/>
    <w:rsid w:val="00E62832"/>
    <w:rsid w:val="00E62D95"/>
    <w:rsid w:val="00E62EFB"/>
    <w:rsid w:val="00E63088"/>
    <w:rsid w:val="00E6348A"/>
    <w:rsid w:val="00E63B73"/>
    <w:rsid w:val="00E63CE2"/>
    <w:rsid w:val="00E63D22"/>
    <w:rsid w:val="00E642E0"/>
    <w:rsid w:val="00E6444F"/>
    <w:rsid w:val="00E64809"/>
    <w:rsid w:val="00E64CD2"/>
    <w:rsid w:val="00E6536E"/>
    <w:rsid w:val="00E65385"/>
    <w:rsid w:val="00E65816"/>
    <w:rsid w:val="00E6594A"/>
    <w:rsid w:val="00E6597C"/>
    <w:rsid w:val="00E65C6A"/>
    <w:rsid w:val="00E65C8B"/>
    <w:rsid w:val="00E663F1"/>
    <w:rsid w:val="00E66AD4"/>
    <w:rsid w:val="00E670A9"/>
    <w:rsid w:val="00E671BA"/>
    <w:rsid w:val="00E674E6"/>
    <w:rsid w:val="00E6766E"/>
    <w:rsid w:val="00E676B8"/>
    <w:rsid w:val="00E70A60"/>
    <w:rsid w:val="00E70ACB"/>
    <w:rsid w:val="00E70D5D"/>
    <w:rsid w:val="00E710B1"/>
    <w:rsid w:val="00E71EBD"/>
    <w:rsid w:val="00E722D8"/>
    <w:rsid w:val="00E72C49"/>
    <w:rsid w:val="00E72D49"/>
    <w:rsid w:val="00E72DC5"/>
    <w:rsid w:val="00E732B6"/>
    <w:rsid w:val="00E74007"/>
    <w:rsid w:val="00E7401E"/>
    <w:rsid w:val="00E7416D"/>
    <w:rsid w:val="00E74204"/>
    <w:rsid w:val="00E74282"/>
    <w:rsid w:val="00E7444A"/>
    <w:rsid w:val="00E748C8"/>
    <w:rsid w:val="00E752F9"/>
    <w:rsid w:val="00E754A6"/>
    <w:rsid w:val="00E75524"/>
    <w:rsid w:val="00E75C2B"/>
    <w:rsid w:val="00E75CE3"/>
    <w:rsid w:val="00E760B1"/>
    <w:rsid w:val="00E762A4"/>
    <w:rsid w:val="00E76398"/>
    <w:rsid w:val="00E76EBA"/>
    <w:rsid w:val="00E7743D"/>
    <w:rsid w:val="00E77892"/>
    <w:rsid w:val="00E77DE0"/>
    <w:rsid w:val="00E8063C"/>
    <w:rsid w:val="00E80E0E"/>
    <w:rsid w:val="00E81658"/>
    <w:rsid w:val="00E818B5"/>
    <w:rsid w:val="00E81962"/>
    <w:rsid w:val="00E81982"/>
    <w:rsid w:val="00E81DE2"/>
    <w:rsid w:val="00E81E96"/>
    <w:rsid w:val="00E824B1"/>
    <w:rsid w:val="00E824C4"/>
    <w:rsid w:val="00E82BBD"/>
    <w:rsid w:val="00E83279"/>
    <w:rsid w:val="00E832DA"/>
    <w:rsid w:val="00E83AC0"/>
    <w:rsid w:val="00E83BD9"/>
    <w:rsid w:val="00E845E3"/>
    <w:rsid w:val="00E848E1"/>
    <w:rsid w:val="00E84BD3"/>
    <w:rsid w:val="00E84E20"/>
    <w:rsid w:val="00E84FCC"/>
    <w:rsid w:val="00E8506F"/>
    <w:rsid w:val="00E85D45"/>
    <w:rsid w:val="00E8676D"/>
    <w:rsid w:val="00E8682D"/>
    <w:rsid w:val="00E8688E"/>
    <w:rsid w:val="00E86B93"/>
    <w:rsid w:val="00E87622"/>
    <w:rsid w:val="00E8797A"/>
    <w:rsid w:val="00E87A9A"/>
    <w:rsid w:val="00E87E59"/>
    <w:rsid w:val="00E87EA4"/>
    <w:rsid w:val="00E90796"/>
    <w:rsid w:val="00E90AA5"/>
    <w:rsid w:val="00E90DB6"/>
    <w:rsid w:val="00E90E73"/>
    <w:rsid w:val="00E91485"/>
    <w:rsid w:val="00E926B1"/>
    <w:rsid w:val="00E928B0"/>
    <w:rsid w:val="00E92B09"/>
    <w:rsid w:val="00E92B35"/>
    <w:rsid w:val="00E92E73"/>
    <w:rsid w:val="00E92EFB"/>
    <w:rsid w:val="00E932BB"/>
    <w:rsid w:val="00E938CD"/>
    <w:rsid w:val="00E93BD1"/>
    <w:rsid w:val="00E93DE1"/>
    <w:rsid w:val="00E93E32"/>
    <w:rsid w:val="00E942A7"/>
    <w:rsid w:val="00E9469F"/>
    <w:rsid w:val="00E948BA"/>
    <w:rsid w:val="00E94945"/>
    <w:rsid w:val="00E94AC4"/>
    <w:rsid w:val="00E94C73"/>
    <w:rsid w:val="00E94C84"/>
    <w:rsid w:val="00E94F43"/>
    <w:rsid w:val="00E94F9D"/>
    <w:rsid w:val="00E957E6"/>
    <w:rsid w:val="00E95AC4"/>
    <w:rsid w:val="00E95CCB"/>
    <w:rsid w:val="00E95FCC"/>
    <w:rsid w:val="00E96659"/>
    <w:rsid w:val="00E968BE"/>
    <w:rsid w:val="00E96A8E"/>
    <w:rsid w:val="00E96CC5"/>
    <w:rsid w:val="00E96E71"/>
    <w:rsid w:val="00E96EBD"/>
    <w:rsid w:val="00E9719B"/>
    <w:rsid w:val="00E97333"/>
    <w:rsid w:val="00E97406"/>
    <w:rsid w:val="00E977EB"/>
    <w:rsid w:val="00E978AD"/>
    <w:rsid w:val="00E97DFB"/>
    <w:rsid w:val="00EA0023"/>
    <w:rsid w:val="00EA0047"/>
    <w:rsid w:val="00EA004E"/>
    <w:rsid w:val="00EA073B"/>
    <w:rsid w:val="00EA090F"/>
    <w:rsid w:val="00EA09FB"/>
    <w:rsid w:val="00EA0B3D"/>
    <w:rsid w:val="00EA0C0D"/>
    <w:rsid w:val="00EA0EAC"/>
    <w:rsid w:val="00EA1130"/>
    <w:rsid w:val="00EA1231"/>
    <w:rsid w:val="00EA1B13"/>
    <w:rsid w:val="00EA1C2F"/>
    <w:rsid w:val="00EA2676"/>
    <w:rsid w:val="00EA2BFB"/>
    <w:rsid w:val="00EA2E9C"/>
    <w:rsid w:val="00EA3248"/>
    <w:rsid w:val="00EA32EF"/>
    <w:rsid w:val="00EA360B"/>
    <w:rsid w:val="00EA389D"/>
    <w:rsid w:val="00EA3A66"/>
    <w:rsid w:val="00EA445B"/>
    <w:rsid w:val="00EA44B5"/>
    <w:rsid w:val="00EA4924"/>
    <w:rsid w:val="00EA49D0"/>
    <w:rsid w:val="00EA523F"/>
    <w:rsid w:val="00EA58E0"/>
    <w:rsid w:val="00EA5FB6"/>
    <w:rsid w:val="00EA637E"/>
    <w:rsid w:val="00EA69F2"/>
    <w:rsid w:val="00EA73BF"/>
    <w:rsid w:val="00EA79E1"/>
    <w:rsid w:val="00EA7B6E"/>
    <w:rsid w:val="00EA7E3C"/>
    <w:rsid w:val="00EB008F"/>
    <w:rsid w:val="00EB03D3"/>
    <w:rsid w:val="00EB06BA"/>
    <w:rsid w:val="00EB06DA"/>
    <w:rsid w:val="00EB0ACF"/>
    <w:rsid w:val="00EB1006"/>
    <w:rsid w:val="00EB106C"/>
    <w:rsid w:val="00EB116C"/>
    <w:rsid w:val="00EB1174"/>
    <w:rsid w:val="00EB1314"/>
    <w:rsid w:val="00EB13B0"/>
    <w:rsid w:val="00EB13C3"/>
    <w:rsid w:val="00EB1506"/>
    <w:rsid w:val="00EB175A"/>
    <w:rsid w:val="00EB194B"/>
    <w:rsid w:val="00EB1A6F"/>
    <w:rsid w:val="00EB1BC0"/>
    <w:rsid w:val="00EB1E99"/>
    <w:rsid w:val="00EB20F4"/>
    <w:rsid w:val="00EB247C"/>
    <w:rsid w:val="00EB25B8"/>
    <w:rsid w:val="00EB2862"/>
    <w:rsid w:val="00EB2E14"/>
    <w:rsid w:val="00EB2EB2"/>
    <w:rsid w:val="00EB2F46"/>
    <w:rsid w:val="00EB3326"/>
    <w:rsid w:val="00EB34BD"/>
    <w:rsid w:val="00EB4B41"/>
    <w:rsid w:val="00EB5520"/>
    <w:rsid w:val="00EB6279"/>
    <w:rsid w:val="00EB64BE"/>
    <w:rsid w:val="00EB6A02"/>
    <w:rsid w:val="00EB6A1C"/>
    <w:rsid w:val="00EB6A5F"/>
    <w:rsid w:val="00EB707F"/>
    <w:rsid w:val="00EB7704"/>
    <w:rsid w:val="00EB7C14"/>
    <w:rsid w:val="00EB7D4B"/>
    <w:rsid w:val="00EB7E54"/>
    <w:rsid w:val="00EB7EF0"/>
    <w:rsid w:val="00EB7FCF"/>
    <w:rsid w:val="00EC00A9"/>
    <w:rsid w:val="00EC012E"/>
    <w:rsid w:val="00EC049E"/>
    <w:rsid w:val="00EC04F2"/>
    <w:rsid w:val="00EC0B2A"/>
    <w:rsid w:val="00EC0DCD"/>
    <w:rsid w:val="00EC0FDA"/>
    <w:rsid w:val="00EC1015"/>
    <w:rsid w:val="00EC10D8"/>
    <w:rsid w:val="00EC1619"/>
    <w:rsid w:val="00EC1975"/>
    <w:rsid w:val="00EC19B2"/>
    <w:rsid w:val="00EC1CB9"/>
    <w:rsid w:val="00EC2518"/>
    <w:rsid w:val="00EC2C5C"/>
    <w:rsid w:val="00EC35AC"/>
    <w:rsid w:val="00EC35D4"/>
    <w:rsid w:val="00EC3C34"/>
    <w:rsid w:val="00EC3D79"/>
    <w:rsid w:val="00EC4113"/>
    <w:rsid w:val="00EC48A2"/>
    <w:rsid w:val="00EC48D9"/>
    <w:rsid w:val="00EC4B95"/>
    <w:rsid w:val="00EC4D1F"/>
    <w:rsid w:val="00EC4E00"/>
    <w:rsid w:val="00EC5FC8"/>
    <w:rsid w:val="00EC6408"/>
    <w:rsid w:val="00EC6726"/>
    <w:rsid w:val="00EC68C2"/>
    <w:rsid w:val="00EC7339"/>
    <w:rsid w:val="00EC77AD"/>
    <w:rsid w:val="00EC77D8"/>
    <w:rsid w:val="00EC7BDB"/>
    <w:rsid w:val="00EC7BF7"/>
    <w:rsid w:val="00ED022B"/>
    <w:rsid w:val="00ED07D7"/>
    <w:rsid w:val="00ED0C82"/>
    <w:rsid w:val="00ED1230"/>
    <w:rsid w:val="00ED2587"/>
    <w:rsid w:val="00ED2719"/>
    <w:rsid w:val="00ED2D43"/>
    <w:rsid w:val="00ED2D7F"/>
    <w:rsid w:val="00ED3A1B"/>
    <w:rsid w:val="00ED3F1C"/>
    <w:rsid w:val="00ED3F70"/>
    <w:rsid w:val="00ED4102"/>
    <w:rsid w:val="00ED59C9"/>
    <w:rsid w:val="00ED5FE5"/>
    <w:rsid w:val="00ED6982"/>
    <w:rsid w:val="00ED7329"/>
    <w:rsid w:val="00ED7FBF"/>
    <w:rsid w:val="00EE0261"/>
    <w:rsid w:val="00EE040A"/>
    <w:rsid w:val="00EE04E0"/>
    <w:rsid w:val="00EE098D"/>
    <w:rsid w:val="00EE0B05"/>
    <w:rsid w:val="00EE0E40"/>
    <w:rsid w:val="00EE0FBF"/>
    <w:rsid w:val="00EE109B"/>
    <w:rsid w:val="00EE12FA"/>
    <w:rsid w:val="00EE17C5"/>
    <w:rsid w:val="00EE1AA1"/>
    <w:rsid w:val="00EE1D10"/>
    <w:rsid w:val="00EE2537"/>
    <w:rsid w:val="00EE268F"/>
    <w:rsid w:val="00EE27A1"/>
    <w:rsid w:val="00EE2F0F"/>
    <w:rsid w:val="00EE319A"/>
    <w:rsid w:val="00EE3643"/>
    <w:rsid w:val="00EE3C2E"/>
    <w:rsid w:val="00EE42D6"/>
    <w:rsid w:val="00EE46D4"/>
    <w:rsid w:val="00EE4728"/>
    <w:rsid w:val="00EE4FC0"/>
    <w:rsid w:val="00EE5594"/>
    <w:rsid w:val="00EE579F"/>
    <w:rsid w:val="00EE57D3"/>
    <w:rsid w:val="00EE5C53"/>
    <w:rsid w:val="00EE5D5B"/>
    <w:rsid w:val="00EE6EE5"/>
    <w:rsid w:val="00EE740D"/>
    <w:rsid w:val="00EE749A"/>
    <w:rsid w:val="00EE766E"/>
    <w:rsid w:val="00EE7A02"/>
    <w:rsid w:val="00EE7BBF"/>
    <w:rsid w:val="00EF0666"/>
    <w:rsid w:val="00EF08AB"/>
    <w:rsid w:val="00EF0CD7"/>
    <w:rsid w:val="00EF149D"/>
    <w:rsid w:val="00EF1540"/>
    <w:rsid w:val="00EF1755"/>
    <w:rsid w:val="00EF1B2E"/>
    <w:rsid w:val="00EF1E33"/>
    <w:rsid w:val="00EF2A07"/>
    <w:rsid w:val="00EF2B4E"/>
    <w:rsid w:val="00EF41F6"/>
    <w:rsid w:val="00EF4806"/>
    <w:rsid w:val="00EF5149"/>
    <w:rsid w:val="00EF57EC"/>
    <w:rsid w:val="00EF5A74"/>
    <w:rsid w:val="00EF5FA1"/>
    <w:rsid w:val="00EF6128"/>
    <w:rsid w:val="00EF6394"/>
    <w:rsid w:val="00EF650D"/>
    <w:rsid w:val="00EF66AC"/>
    <w:rsid w:val="00EF681B"/>
    <w:rsid w:val="00EF68A0"/>
    <w:rsid w:val="00EF6D5A"/>
    <w:rsid w:val="00EF6F86"/>
    <w:rsid w:val="00EF7236"/>
    <w:rsid w:val="00EF756F"/>
    <w:rsid w:val="00EF76EB"/>
    <w:rsid w:val="00EF7794"/>
    <w:rsid w:val="00EF7F2C"/>
    <w:rsid w:val="00F00D7B"/>
    <w:rsid w:val="00F0123F"/>
    <w:rsid w:val="00F026CB"/>
    <w:rsid w:val="00F02D8E"/>
    <w:rsid w:val="00F03048"/>
    <w:rsid w:val="00F03874"/>
    <w:rsid w:val="00F03C13"/>
    <w:rsid w:val="00F03D4E"/>
    <w:rsid w:val="00F03F43"/>
    <w:rsid w:val="00F040BB"/>
    <w:rsid w:val="00F0447C"/>
    <w:rsid w:val="00F04510"/>
    <w:rsid w:val="00F04A1A"/>
    <w:rsid w:val="00F04EC0"/>
    <w:rsid w:val="00F053CD"/>
    <w:rsid w:val="00F056BA"/>
    <w:rsid w:val="00F05B21"/>
    <w:rsid w:val="00F05B7A"/>
    <w:rsid w:val="00F05D08"/>
    <w:rsid w:val="00F06982"/>
    <w:rsid w:val="00F06F0D"/>
    <w:rsid w:val="00F07573"/>
    <w:rsid w:val="00F077E4"/>
    <w:rsid w:val="00F07A37"/>
    <w:rsid w:val="00F1019D"/>
    <w:rsid w:val="00F1023E"/>
    <w:rsid w:val="00F10C29"/>
    <w:rsid w:val="00F11297"/>
    <w:rsid w:val="00F112AC"/>
    <w:rsid w:val="00F12640"/>
    <w:rsid w:val="00F12B56"/>
    <w:rsid w:val="00F12C5F"/>
    <w:rsid w:val="00F12D2B"/>
    <w:rsid w:val="00F1374F"/>
    <w:rsid w:val="00F13F7C"/>
    <w:rsid w:val="00F1439C"/>
    <w:rsid w:val="00F147E6"/>
    <w:rsid w:val="00F14C7C"/>
    <w:rsid w:val="00F14CBE"/>
    <w:rsid w:val="00F15312"/>
    <w:rsid w:val="00F156CE"/>
    <w:rsid w:val="00F159AB"/>
    <w:rsid w:val="00F159C4"/>
    <w:rsid w:val="00F15CC8"/>
    <w:rsid w:val="00F15DD1"/>
    <w:rsid w:val="00F1620D"/>
    <w:rsid w:val="00F16BFA"/>
    <w:rsid w:val="00F16D9B"/>
    <w:rsid w:val="00F20F98"/>
    <w:rsid w:val="00F21026"/>
    <w:rsid w:val="00F2102D"/>
    <w:rsid w:val="00F21088"/>
    <w:rsid w:val="00F21298"/>
    <w:rsid w:val="00F21416"/>
    <w:rsid w:val="00F22030"/>
    <w:rsid w:val="00F22197"/>
    <w:rsid w:val="00F226A0"/>
    <w:rsid w:val="00F2276F"/>
    <w:rsid w:val="00F22964"/>
    <w:rsid w:val="00F22CFF"/>
    <w:rsid w:val="00F23389"/>
    <w:rsid w:val="00F238D4"/>
    <w:rsid w:val="00F23A60"/>
    <w:rsid w:val="00F23F18"/>
    <w:rsid w:val="00F240FC"/>
    <w:rsid w:val="00F243F6"/>
    <w:rsid w:val="00F24CC8"/>
    <w:rsid w:val="00F24FDE"/>
    <w:rsid w:val="00F2555C"/>
    <w:rsid w:val="00F258D7"/>
    <w:rsid w:val="00F259C5"/>
    <w:rsid w:val="00F25BF4"/>
    <w:rsid w:val="00F2677E"/>
    <w:rsid w:val="00F27095"/>
    <w:rsid w:val="00F2712C"/>
    <w:rsid w:val="00F273D7"/>
    <w:rsid w:val="00F3005F"/>
    <w:rsid w:val="00F3050C"/>
    <w:rsid w:val="00F305D2"/>
    <w:rsid w:val="00F3068B"/>
    <w:rsid w:val="00F30825"/>
    <w:rsid w:val="00F30836"/>
    <w:rsid w:val="00F30A9E"/>
    <w:rsid w:val="00F30CCA"/>
    <w:rsid w:val="00F30E99"/>
    <w:rsid w:val="00F31847"/>
    <w:rsid w:val="00F319A9"/>
    <w:rsid w:val="00F31C7C"/>
    <w:rsid w:val="00F31C88"/>
    <w:rsid w:val="00F31F3F"/>
    <w:rsid w:val="00F3261E"/>
    <w:rsid w:val="00F330A6"/>
    <w:rsid w:val="00F333D3"/>
    <w:rsid w:val="00F33659"/>
    <w:rsid w:val="00F33895"/>
    <w:rsid w:val="00F33B8A"/>
    <w:rsid w:val="00F347CB"/>
    <w:rsid w:val="00F356C0"/>
    <w:rsid w:val="00F35C8B"/>
    <w:rsid w:val="00F35F48"/>
    <w:rsid w:val="00F3665F"/>
    <w:rsid w:val="00F36D07"/>
    <w:rsid w:val="00F36E32"/>
    <w:rsid w:val="00F36E90"/>
    <w:rsid w:val="00F36F20"/>
    <w:rsid w:val="00F37218"/>
    <w:rsid w:val="00F37342"/>
    <w:rsid w:val="00F378FE"/>
    <w:rsid w:val="00F37D59"/>
    <w:rsid w:val="00F400E0"/>
    <w:rsid w:val="00F402DB"/>
    <w:rsid w:val="00F40728"/>
    <w:rsid w:val="00F40741"/>
    <w:rsid w:val="00F40BD7"/>
    <w:rsid w:val="00F40DEF"/>
    <w:rsid w:val="00F420DD"/>
    <w:rsid w:val="00F429BD"/>
    <w:rsid w:val="00F43196"/>
    <w:rsid w:val="00F435D1"/>
    <w:rsid w:val="00F4369E"/>
    <w:rsid w:val="00F43A9C"/>
    <w:rsid w:val="00F446FB"/>
    <w:rsid w:val="00F44807"/>
    <w:rsid w:val="00F44F61"/>
    <w:rsid w:val="00F452DF"/>
    <w:rsid w:val="00F459F6"/>
    <w:rsid w:val="00F45BC7"/>
    <w:rsid w:val="00F45BF9"/>
    <w:rsid w:val="00F45F62"/>
    <w:rsid w:val="00F466AA"/>
    <w:rsid w:val="00F46C5B"/>
    <w:rsid w:val="00F46D21"/>
    <w:rsid w:val="00F4735E"/>
    <w:rsid w:val="00F47414"/>
    <w:rsid w:val="00F47576"/>
    <w:rsid w:val="00F47B60"/>
    <w:rsid w:val="00F5077F"/>
    <w:rsid w:val="00F50789"/>
    <w:rsid w:val="00F5172B"/>
    <w:rsid w:val="00F51C9E"/>
    <w:rsid w:val="00F51D58"/>
    <w:rsid w:val="00F51F4F"/>
    <w:rsid w:val="00F52193"/>
    <w:rsid w:val="00F5258A"/>
    <w:rsid w:val="00F52832"/>
    <w:rsid w:val="00F529ED"/>
    <w:rsid w:val="00F52B9D"/>
    <w:rsid w:val="00F5333C"/>
    <w:rsid w:val="00F5386A"/>
    <w:rsid w:val="00F538E9"/>
    <w:rsid w:val="00F54748"/>
    <w:rsid w:val="00F5493C"/>
    <w:rsid w:val="00F54A16"/>
    <w:rsid w:val="00F54B68"/>
    <w:rsid w:val="00F54BBD"/>
    <w:rsid w:val="00F5508F"/>
    <w:rsid w:val="00F5510E"/>
    <w:rsid w:val="00F563B5"/>
    <w:rsid w:val="00F563BC"/>
    <w:rsid w:val="00F57260"/>
    <w:rsid w:val="00F577D0"/>
    <w:rsid w:val="00F579E6"/>
    <w:rsid w:val="00F57DF0"/>
    <w:rsid w:val="00F605B1"/>
    <w:rsid w:val="00F60615"/>
    <w:rsid w:val="00F606E5"/>
    <w:rsid w:val="00F60A9E"/>
    <w:rsid w:val="00F60ACE"/>
    <w:rsid w:val="00F60B7C"/>
    <w:rsid w:val="00F60D91"/>
    <w:rsid w:val="00F60FEC"/>
    <w:rsid w:val="00F61468"/>
    <w:rsid w:val="00F61539"/>
    <w:rsid w:val="00F61557"/>
    <w:rsid w:val="00F62228"/>
    <w:rsid w:val="00F634C2"/>
    <w:rsid w:val="00F6350B"/>
    <w:rsid w:val="00F637A7"/>
    <w:rsid w:val="00F63D1A"/>
    <w:rsid w:val="00F64043"/>
    <w:rsid w:val="00F6409A"/>
    <w:rsid w:val="00F6445F"/>
    <w:rsid w:val="00F64678"/>
    <w:rsid w:val="00F64B07"/>
    <w:rsid w:val="00F65527"/>
    <w:rsid w:val="00F65557"/>
    <w:rsid w:val="00F65926"/>
    <w:rsid w:val="00F6638B"/>
    <w:rsid w:val="00F6674F"/>
    <w:rsid w:val="00F66860"/>
    <w:rsid w:val="00F66A71"/>
    <w:rsid w:val="00F66AAC"/>
    <w:rsid w:val="00F67570"/>
    <w:rsid w:val="00F67CE4"/>
    <w:rsid w:val="00F67D82"/>
    <w:rsid w:val="00F7097E"/>
    <w:rsid w:val="00F70BCE"/>
    <w:rsid w:val="00F710B0"/>
    <w:rsid w:val="00F71A9F"/>
    <w:rsid w:val="00F72688"/>
    <w:rsid w:val="00F72C64"/>
    <w:rsid w:val="00F72E13"/>
    <w:rsid w:val="00F7329D"/>
    <w:rsid w:val="00F73585"/>
    <w:rsid w:val="00F73DE8"/>
    <w:rsid w:val="00F748D9"/>
    <w:rsid w:val="00F74C36"/>
    <w:rsid w:val="00F74F65"/>
    <w:rsid w:val="00F74FDA"/>
    <w:rsid w:val="00F7520E"/>
    <w:rsid w:val="00F7534B"/>
    <w:rsid w:val="00F754B4"/>
    <w:rsid w:val="00F75E7B"/>
    <w:rsid w:val="00F7615E"/>
    <w:rsid w:val="00F7657D"/>
    <w:rsid w:val="00F76751"/>
    <w:rsid w:val="00F773BA"/>
    <w:rsid w:val="00F77480"/>
    <w:rsid w:val="00F77684"/>
    <w:rsid w:val="00F7771E"/>
    <w:rsid w:val="00F77CDB"/>
    <w:rsid w:val="00F77F07"/>
    <w:rsid w:val="00F80994"/>
    <w:rsid w:val="00F810C9"/>
    <w:rsid w:val="00F81830"/>
    <w:rsid w:val="00F819EB"/>
    <w:rsid w:val="00F81A53"/>
    <w:rsid w:val="00F81CE4"/>
    <w:rsid w:val="00F81CE6"/>
    <w:rsid w:val="00F82457"/>
    <w:rsid w:val="00F82882"/>
    <w:rsid w:val="00F828F3"/>
    <w:rsid w:val="00F82960"/>
    <w:rsid w:val="00F82BB6"/>
    <w:rsid w:val="00F8319F"/>
    <w:rsid w:val="00F83427"/>
    <w:rsid w:val="00F83516"/>
    <w:rsid w:val="00F836E2"/>
    <w:rsid w:val="00F8397C"/>
    <w:rsid w:val="00F83BB0"/>
    <w:rsid w:val="00F83F00"/>
    <w:rsid w:val="00F846E9"/>
    <w:rsid w:val="00F84BE8"/>
    <w:rsid w:val="00F84E8F"/>
    <w:rsid w:val="00F85B18"/>
    <w:rsid w:val="00F85D84"/>
    <w:rsid w:val="00F8629A"/>
    <w:rsid w:val="00F865A8"/>
    <w:rsid w:val="00F8716A"/>
    <w:rsid w:val="00F875BB"/>
    <w:rsid w:val="00F879E3"/>
    <w:rsid w:val="00F9005C"/>
    <w:rsid w:val="00F907BF"/>
    <w:rsid w:val="00F908AE"/>
    <w:rsid w:val="00F90D12"/>
    <w:rsid w:val="00F91152"/>
    <w:rsid w:val="00F91FDF"/>
    <w:rsid w:val="00F92B16"/>
    <w:rsid w:val="00F92F13"/>
    <w:rsid w:val="00F92FF5"/>
    <w:rsid w:val="00F93058"/>
    <w:rsid w:val="00F93139"/>
    <w:rsid w:val="00F931FB"/>
    <w:rsid w:val="00F9328D"/>
    <w:rsid w:val="00F94978"/>
    <w:rsid w:val="00F94D7D"/>
    <w:rsid w:val="00F9562F"/>
    <w:rsid w:val="00F9571A"/>
    <w:rsid w:val="00F96200"/>
    <w:rsid w:val="00F96997"/>
    <w:rsid w:val="00F96BA6"/>
    <w:rsid w:val="00F96D8E"/>
    <w:rsid w:val="00F96FF7"/>
    <w:rsid w:val="00F973DF"/>
    <w:rsid w:val="00F97676"/>
    <w:rsid w:val="00F97B3F"/>
    <w:rsid w:val="00FA0249"/>
    <w:rsid w:val="00FA0761"/>
    <w:rsid w:val="00FA0AA7"/>
    <w:rsid w:val="00FA0C41"/>
    <w:rsid w:val="00FA1CA8"/>
    <w:rsid w:val="00FA1ECA"/>
    <w:rsid w:val="00FA21AC"/>
    <w:rsid w:val="00FA2236"/>
    <w:rsid w:val="00FA2866"/>
    <w:rsid w:val="00FA2A7F"/>
    <w:rsid w:val="00FA2DAA"/>
    <w:rsid w:val="00FA2E76"/>
    <w:rsid w:val="00FA35A3"/>
    <w:rsid w:val="00FA361F"/>
    <w:rsid w:val="00FA3AA0"/>
    <w:rsid w:val="00FA3D12"/>
    <w:rsid w:val="00FA41AB"/>
    <w:rsid w:val="00FA43BA"/>
    <w:rsid w:val="00FA52EA"/>
    <w:rsid w:val="00FA58E6"/>
    <w:rsid w:val="00FA5C32"/>
    <w:rsid w:val="00FA60B1"/>
    <w:rsid w:val="00FA65FC"/>
    <w:rsid w:val="00FA68FC"/>
    <w:rsid w:val="00FA6DEC"/>
    <w:rsid w:val="00FA7188"/>
    <w:rsid w:val="00FA7318"/>
    <w:rsid w:val="00FA795E"/>
    <w:rsid w:val="00FA7D85"/>
    <w:rsid w:val="00FA7DAB"/>
    <w:rsid w:val="00FB04D8"/>
    <w:rsid w:val="00FB0A4D"/>
    <w:rsid w:val="00FB147F"/>
    <w:rsid w:val="00FB15ED"/>
    <w:rsid w:val="00FB16F0"/>
    <w:rsid w:val="00FB1703"/>
    <w:rsid w:val="00FB17B9"/>
    <w:rsid w:val="00FB1E71"/>
    <w:rsid w:val="00FB27CD"/>
    <w:rsid w:val="00FB349E"/>
    <w:rsid w:val="00FB3734"/>
    <w:rsid w:val="00FB3DC9"/>
    <w:rsid w:val="00FB3E91"/>
    <w:rsid w:val="00FB4473"/>
    <w:rsid w:val="00FB47E6"/>
    <w:rsid w:val="00FB47FE"/>
    <w:rsid w:val="00FB4F5F"/>
    <w:rsid w:val="00FB501D"/>
    <w:rsid w:val="00FB5CEC"/>
    <w:rsid w:val="00FB5E0B"/>
    <w:rsid w:val="00FB62A9"/>
    <w:rsid w:val="00FB648C"/>
    <w:rsid w:val="00FB6C58"/>
    <w:rsid w:val="00FB6FAB"/>
    <w:rsid w:val="00FB7264"/>
    <w:rsid w:val="00FB732C"/>
    <w:rsid w:val="00FB73A6"/>
    <w:rsid w:val="00FB7899"/>
    <w:rsid w:val="00FB7A05"/>
    <w:rsid w:val="00FC0599"/>
    <w:rsid w:val="00FC0E20"/>
    <w:rsid w:val="00FC1696"/>
    <w:rsid w:val="00FC1B39"/>
    <w:rsid w:val="00FC1DD0"/>
    <w:rsid w:val="00FC1EF5"/>
    <w:rsid w:val="00FC2074"/>
    <w:rsid w:val="00FC2569"/>
    <w:rsid w:val="00FC3C58"/>
    <w:rsid w:val="00FC3F89"/>
    <w:rsid w:val="00FC40A2"/>
    <w:rsid w:val="00FC40C3"/>
    <w:rsid w:val="00FC41E2"/>
    <w:rsid w:val="00FC44B6"/>
    <w:rsid w:val="00FC46D3"/>
    <w:rsid w:val="00FC49B3"/>
    <w:rsid w:val="00FC517E"/>
    <w:rsid w:val="00FC5806"/>
    <w:rsid w:val="00FC5C40"/>
    <w:rsid w:val="00FC695B"/>
    <w:rsid w:val="00FC73CE"/>
    <w:rsid w:val="00FC78CB"/>
    <w:rsid w:val="00FC7963"/>
    <w:rsid w:val="00FC7D3A"/>
    <w:rsid w:val="00FD02D5"/>
    <w:rsid w:val="00FD07B5"/>
    <w:rsid w:val="00FD0BB5"/>
    <w:rsid w:val="00FD0DA1"/>
    <w:rsid w:val="00FD12AE"/>
    <w:rsid w:val="00FD143E"/>
    <w:rsid w:val="00FD1486"/>
    <w:rsid w:val="00FD1570"/>
    <w:rsid w:val="00FD2090"/>
    <w:rsid w:val="00FD2280"/>
    <w:rsid w:val="00FD23B6"/>
    <w:rsid w:val="00FD2622"/>
    <w:rsid w:val="00FD26C3"/>
    <w:rsid w:val="00FD2D40"/>
    <w:rsid w:val="00FD30E9"/>
    <w:rsid w:val="00FD33A6"/>
    <w:rsid w:val="00FD3470"/>
    <w:rsid w:val="00FD355E"/>
    <w:rsid w:val="00FD3F65"/>
    <w:rsid w:val="00FD4155"/>
    <w:rsid w:val="00FD4868"/>
    <w:rsid w:val="00FD4C6C"/>
    <w:rsid w:val="00FD4C70"/>
    <w:rsid w:val="00FD523C"/>
    <w:rsid w:val="00FD663F"/>
    <w:rsid w:val="00FD6740"/>
    <w:rsid w:val="00FD678C"/>
    <w:rsid w:val="00FD6C8A"/>
    <w:rsid w:val="00FD767F"/>
    <w:rsid w:val="00FD77A6"/>
    <w:rsid w:val="00FD77B3"/>
    <w:rsid w:val="00FE0133"/>
    <w:rsid w:val="00FE014C"/>
    <w:rsid w:val="00FE041F"/>
    <w:rsid w:val="00FE07CD"/>
    <w:rsid w:val="00FE0824"/>
    <w:rsid w:val="00FE0A74"/>
    <w:rsid w:val="00FE0A86"/>
    <w:rsid w:val="00FE0C4B"/>
    <w:rsid w:val="00FE0EE9"/>
    <w:rsid w:val="00FE1571"/>
    <w:rsid w:val="00FE1BCE"/>
    <w:rsid w:val="00FE1F88"/>
    <w:rsid w:val="00FE20D0"/>
    <w:rsid w:val="00FE2332"/>
    <w:rsid w:val="00FE241A"/>
    <w:rsid w:val="00FE292D"/>
    <w:rsid w:val="00FE296D"/>
    <w:rsid w:val="00FE3668"/>
    <w:rsid w:val="00FE399B"/>
    <w:rsid w:val="00FE45E0"/>
    <w:rsid w:val="00FE4EAE"/>
    <w:rsid w:val="00FE5097"/>
    <w:rsid w:val="00FE5164"/>
    <w:rsid w:val="00FE51F1"/>
    <w:rsid w:val="00FE5344"/>
    <w:rsid w:val="00FE5358"/>
    <w:rsid w:val="00FE551A"/>
    <w:rsid w:val="00FE6180"/>
    <w:rsid w:val="00FE621C"/>
    <w:rsid w:val="00FE6253"/>
    <w:rsid w:val="00FE6387"/>
    <w:rsid w:val="00FE67A6"/>
    <w:rsid w:val="00FE67AD"/>
    <w:rsid w:val="00FE69AF"/>
    <w:rsid w:val="00FE6AA2"/>
    <w:rsid w:val="00FE6E41"/>
    <w:rsid w:val="00FE70DE"/>
    <w:rsid w:val="00FE7304"/>
    <w:rsid w:val="00FE7373"/>
    <w:rsid w:val="00FE7380"/>
    <w:rsid w:val="00FE743D"/>
    <w:rsid w:val="00FE7F15"/>
    <w:rsid w:val="00FF0313"/>
    <w:rsid w:val="00FF06C7"/>
    <w:rsid w:val="00FF0B02"/>
    <w:rsid w:val="00FF19BA"/>
    <w:rsid w:val="00FF1A8D"/>
    <w:rsid w:val="00FF1DBE"/>
    <w:rsid w:val="00FF22F4"/>
    <w:rsid w:val="00FF2433"/>
    <w:rsid w:val="00FF2BAE"/>
    <w:rsid w:val="00FF2E1C"/>
    <w:rsid w:val="00FF2F26"/>
    <w:rsid w:val="00FF3336"/>
    <w:rsid w:val="00FF344D"/>
    <w:rsid w:val="00FF35C7"/>
    <w:rsid w:val="00FF36A5"/>
    <w:rsid w:val="00FF38A3"/>
    <w:rsid w:val="00FF3D08"/>
    <w:rsid w:val="00FF3D57"/>
    <w:rsid w:val="00FF40E8"/>
    <w:rsid w:val="00FF4193"/>
    <w:rsid w:val="00FF41AA"/>
    <w:rsid w:val="00FF4894"/>
    <w:rsid w:val="00FF4939"/>
    <w:rsid w:val="00FF496D"/>
    <w:rsid w:val="00FF4CA3"/>
    <w:rsid w:val="00FF4DFA"/>
    <w:rsid w:val="00FF4E54"/>
    <w:rsid w:val="00FF4F0E"/>
    <w:rsid w:val="00FF51CF"/>
    <w:rsid w:val="00FF5501"/>
    <w:rsid w:val="00FF5BD3"/>
    <w:rsid w:val="00FF5E2E"/>
    <w:rsid w:val="00FF60B0"/>
    <w:rsid w:val="00FF76A1"/>
    <w:rsid w:val="00FF7985"/>
    <w:rsid w:val="00FF7BCC"/>
    <w:rsid w:val="00FF7D8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A07CC"/>
  <w15:chartTrackingRefBased/>
  <w15:docId w15:val="{43C5DA71-776C-4280-ADA1-651E2154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uiPriority="6"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aliases w:val="corpo testo"/>
    <w:uiPriority w:val="6"/>
    <w:qFormat/>
    <w:rsid w:val="00240A27"/>
    <w:pPr>
      <w:spacing w:line="360" w:lineRule="auto"/>
      <w:jc w:val="both"/>
    </w:pPr>
    <w:rPr>
      <w:rFonts w:ascii="Roboto" w:hAnsi="Roboto"/>
      <w:sz w:val="22"/>
    </w:rPr>
  </w:style>
  <w:style w:type="paragraph" w:styleId="Titolo1">
    <w:name w:val="heading 1"/>
    <w:basedOn w:val="Normale"/>
    <w:next w:val="Normale"/>
    <w:rsid w:val="00B0642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9864CE"/>
    <w:pPr>
      <w:keepNext/>
      <w:jc w:val="center"/>
      <w:outlineLvl w:val="1"/>
    </w:pPr>
    <w:rPr>
      <w:rFonts w:ascii="Arial" w:hAnsi="Arial" w:cs="Arial"/>
      <w:b/>
      <w:i/>
      <w:smallCaps/>
      <w:color w:val="FFFFFF"/>
      <w:sz w:val="28"/>
      <w:szCs w:val="28"/>
    </w:rPr>
  </w:style>
  <w:style w:type="paragraph" w:styleId="Titolo3">
    <w:name w:val="heading 3"/>
    <w:basedOn w:val="Normale"/>
    <w:next w:val="Normale"/>
    <w:qFormat/>
    <w:rsid w:val="00B0642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semiHidden/>
    <w:unhideWhenUsed/>
    <w:qFormat/>
    <w:rsid w:val="00835701"/>
    <w:pPr>
      <w:keepNext/>
      <w:spacing w:before="240" w:after="60"/>
      <w:outlineLvl w:val="3"/>
    </w:pPr>
    <w:rPr>
      <w:rFonts w:ascii="Calibri" w:hAnsi="Calibri"/>
      <w:b/>
      <w:bCs/>
      <w:sz w:val="28"/>
      <w:szCs w:val="28"/>
    </w:rPr>
  </w:style>
  <w:style w:type="paragraph" w:styleId="Titolo6">
    <w:name w:val="heading 6"/>
    <w:basedOn w:val="Normale"/>
    <w:next w:val="Normale"/>
    <w:link w:val="Titolo6Carattere"/>
    <w:semiHidden/>
    <w:unhideWhenUsed/>
    <w:qFormat/>
    <w:rsid w:val="00796F99"/>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crotemabox">
    <w:name w:val="macrotema box"/>
    <w:rsid w:val="00CA46A7"/>
    <w:pPr>
      <w:spacing w:line="280" w:lineRule="exact"/>
      <w:jc w:val="center"/>
    </w:pPr>
    <w:rPr>
      <w:rFonts w:ascii="Roboto" w:hAnsi="Roboto"/>
      <w:b/>
      <w:bCs/>
      <w:iCs/>
      <w:smallCaps/>
      <w:color w:val="FFFFFF"/>
      <w:sz w:val="32"/>
    </w:rPr>
  </w:style>
  <w:style w:type="paragraph" w:customStyle="1" w:styleId="testoflash">
    <w:name w:val="testo flash"/>
    <w:basedOn w:val="corpotestoinformativa"/>
    <w:rsid w:val="00CA46A7"/>
  </w:style>
  <w:style w:type="paragraph" w:customStyle="1" w:styleId="fonteflash">
    <w:name w:val="fonte flash"/>
    <w:basedOn w:val="Normale"/>
    <w:rsid w:val="00693622"/>
    <w:pPr>
      <w:spacing w:before="60" w:after="40"/>
      <w:jc w:val="right"/>
    </w:pPr>
    <w:rPr>
      <w:b/>
      <w:bCs/>
      <w:sz w:val="20"/>
    </w:rPr>
  </w:style>
  <w:style w:type="paragraph" w:customStyle="1" w:styleId="titoloflash">
    <w:name w:val="titolo flash"/>
    <w:rsid w:val="00CA46A7"/>
    <w:pPr>
      <w:spacing w:line="320" w:lineRule="exact"/>
    </w:pPr>
    <w:rPr>
      <w:rFonts w:ascii="Roboto" w:hAnsi="Roboto"/>
      <w:b/>
      <w:bCs/>
      <w:sz w:val="22"/>
    </w:rPr>
  </w:style>
  <w:style w:type="paragraph" w:styleId="Corpodeltesto2">
    <w:name w:val="Body Text 2"/>
    <w:basedOn w:val="Normale"/>
    <w:link w:val="Corpodeltesto2Carattere"/>
    <w:semiHidden/>
    <w:rsid w:val="004A6B42"/>
    <w:rPr>
      <w:rFonts w:ascii="Garamond" w:hAnsi="Garamond"/>
      <w:snapToGrid w:val="0"/>
      <w:sz w:val="24"/>
      <w:szCs w:val="22"/>
    </w:rPr>
  </w:style>
  <w:style w:type="paragraph" w:customStyle="1" w:styleId="titoloinformativa">
    <w:name w:val="titolo informativa"/>
    <w:rsid w:val="00035885"/>
    <w:pPr>
      <w:spacing w:line="320" w:lineRule="exact"/>
      <w:jc w:val="center"/>
    </w:pPr>
    <w:rPr>
      <w:rFonts w:ascii="Roboto" w:hAnsi="Roboto"/>
      <w:b/>
      <w:bCs/>
      <w:sz w:val="24"/>
    </w:rPr>
  </w:style>
  <w:style w:type="paragraph" w:customStyle="1" w:styleId="corpotestoinformativa">
    <w:name w:val="corpo testo informativa"/>
    <w:link w:val="corpotestoinformativaCarattere"/>
    <w:rsid w:val="00006D8E"/>
    <w:pPr>
      <w:spacing w:line="320" w:lineRule="exact"/>
      <w:jc w:val="both"/>
    </w:pPr>
    <w:rPr>
      <w:rFonts w:ascii="Roboto" w:hAnsi="Roboto"/>
      <w:sz w:val="22"/>
    </w:rPr>
  </w:style>
  <w:style w:type="character" w:customStyle="1" w:styleId="firma">
    <w:name w:val="firma"/>
    <w:rsid w:val="00035885"/>
    <w:rPr>
      <w:rFonts w:ascii="Roboto" w:hAnsi="Roboto"/>
      <w:b/>
      <w:bCs/>
      <w:i/>
      <w:iCs/>
    </w:rPr>
  </w:style>
  <w:style w:type="paragraph" w:customStyle="1" w:styleId="Normale1">
    <w:name w:val="Normale1"/>
    <w:rsid w:val="009513F9"/>
    <w:pPr>
      <w:spacing w:line="320" w:lineRule="exact"/>
    </w:pPr>
    <w:rPr>
      <w:rFonts w:ascii="PT Sans" w:eastAsia="ヒラギノ角ゴ Pro W3" w:hAnsi="PT Sans"/>
      <w:color w:val="000000"/>
      <w:sz w:val="24"/>
    </w:rPr>
  </w:style>
  <w:style w:type="numbering" w:customStyle="1" w:styleId="Elenco41">
    <w:name w:val="Elenco 41"/>
    <w:semiHidden/>
    <w:rsid w:val="00182F12"/>
    <w:pPr>
      <w:numPr>
        <w:numId w:val="1"/>
      </w:numPr>
    </w:pPr>
  </w:style>
  <w:style w:type="paragraph" w:styleId="Testonotaapidipagina">
    <w:name w:val="footnote text"/>
    <w:aliases w:val="stile 1,Nota_2,Testo nota a piè di pagina Carattere1,Testo nota a piè di pagina Carattere Carattere,Testo nota a piè di pagina Carattere1 Carattere Carattere,Testo nota a piè di pagina Carattere2 Carattere Carattere"/>
    <w:basedOn w:val="Normale"/>
    <w:link w:val="TestonotaapidipaginaCarattere"/>
    <w:semiHidden/>
    <w:rsid w:val="00182F12"/>
    <w:rPr>
      <w:rFonts w:ascii="Times New Roman" w:hAnsi="Times New Roman"/>
      <w:sz w:val="20"/>
    </w:rPr>
  </w:style>
  <w:style w:type="character" w:styleId="Rimandonotaapidipagina">
    <w:name w:val="footnote reference"/>
    <w:semiHidden/>
    <w:rsid w:val="00182F12"/>
    <w:rPr>
      <w:vertAlign w:val="superscript"/>
    </w:rPr>
  </w:style>
  <w:style w:type="character" w:customStyle="1" w:styleId="TestonotaapidipaginaCarattere">
    <w:name w:val="Testo nota a piè di pagina Carattere"/>
    <w:aliases w:val="stile 1 Carattere,Nota_2 Carattere,Testo nota a piè di pagina Carattere1 Carattere,Testo nota a piè di pagina Carattere Carattere Carattere,Testo nota a piè di pagina Carattere1 Carattere Carattere Carattere"/>
    <w:link w:val="Testonotaapidipagina"/>
    <w:semiHidden/>
    <w:rsid w:val="00182F12"/>
    <w:rPr>
      <w:lang w:val="it-IT" w:eastAsia="it-IT" w:bidi="ar-SA"/>
    </w:rPr>
  </w:style>
  <w:style w:type="paragraph" w:customStyle="1" w:styleId="Titoloscadenza">
    <w:name w:val="Titolo scadenza"/>
    <w:rsid w:val="00035885"/>
    <w:pPr>
      <w:spacing w:line="320" w:lineRule="exact"/>
      <w:jc w:val="both"/>
    </w:pPr>
    <w:rPr>
      <w:rFonts w:ascii="Roboto" w:hAnsi="Roboto"/>
      <w:b/>
      <w:bCs/>
      <w:color w:val="000000"/>
      <w:sz w:val="22"/>
    </w:rPr>
  </w:style>
  <w:style w:type="paragraph" w:customStyle="1" w:styleId="nota">
    <w:name w:val="nota"/>
    <w:rsid w:val="00182F12"/>
    <w:pPr>
      <w:jc w:val="both"/>
    </w:pPr>
    <w:rPr>
      <w:rFonts w:ascii="Calibri" w:hAnsi="Calibri" w:cs="Arial"/>
      <w:bCs/>
      <w:i/>
      <w:sz w:val="16"/>
      <w:szCs w:val="16"/>
    </w:rPr>
  </w:style>
  <w:style w:type="table" w:styleId="Grigliatabella">
    <w:name w:val="Table Grid"/>
    <w:aliases w:val="NOTA BENE TABELLA"/>
    <w:basedOn w:val="Tabellanormale"/>
    <w:uiPriority w:val="39"/>
    <w:rsid w:val="00CD4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CD4026"/>
    <w:pPr>
      <w:tabs>
        <w:tab w:val="center" w:pos="4819"/>
        <w:tab w:val="right" w:pos="9638"/>
      </w:tabs>
    </w:pPr>
  </w:style>
  <w:style w:type="paragraph" w:styleId="Pidipagina">
    <w:name w:val="footer"/>
    <w:basedOn w:val="Normale"/>
    <w:link w:val="PidipaginaCarattere"/>
    <w:rsid w:val="00510538"/>
    <w:pPr>
      <w:tabs>
        <w:tab w:val="center" w:pos="4819"/>
        <w:tab w:val="right" w:pos="9638"/>
      </w:tabs>
    </w:pPr>
  </w:style>
  <w:style w:type="character" w:styleId="Numeropagina">
    <w:name w:val="page number"/>
    <w:rsid w:val="00CA46A7"/>
    <w:rPr>
      <w:rFonts w:ascii="Roboto" w:hAnsi="Roboto"/>
    </w:rPr>
  </w:style>
  <w:style w:type="paragraph" w:customStyle="1" w:styleId="DATASCADENZARIO">
    <w:name w:val="DATA SCADENZARIO"/>
    <w:basedOn w:val="corpotestoinformativa"/>
    <w:rsid w:val="00035885"/>
    <w:rPr>
      <w:b/>
      <w:color w:val="C40075"/>
    </w:rPr>
  </w:style>
  <w:style w:type="paragraph" w:customStyle="1" w:styleId="rubrica">
    <w:name w:val="rubrica"/>
    <w:rsid w:val="00006D8E"/>
    <w:rPr>
      <w:rFonts w:ascii="Roboto" w:hAnsi="Roboto" w:cs="Arial"/>
      <w:b/>
      <w:sz w:val="32"/>
      <w:szCs w:val="32"/>
    </w:rPr>
  </w:style>
  <w:style w:type="table" w:customStyle="1" w:styleId="TableNormal">
    <w:name w:val="Table Normal"/>
    <w:rsid w:val="00693622"/>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Corpodeltesto2Carattere">
    <w:name w:val="Corpo del testo 2 Carattere"/>
    <w:link w:val="Corpodeltesto2"/>
    <w:rsid w:val="00B0642B"/>
    <w:rPr>
      <w:rFonts w:ascii="Garamond" w:hAnsi="Garamond"/>
      <w:snapToGrid w:val="0"/>
      <w:sz w:val="24"/>
      <w:szCs w:val="22"/>
      <w:lang w:val="it-IT" w:eastAsia="it-IT" w:bidi="ar-SA"/>
    </w:rPr>
  </w:style>
  <w:style w:type="paragraph" w:customStyle="1" w:styleId="testopuntoelenco">
    <w:name w:val="testo punto elenco"/>
    <w:uiPriority w:val="99"/>
    <w:rsid w:val="000A64FD"/>
    <w:pPr>
      <w:numPr>
        <w:numId w:val="2"/>
      </w:numPr>
      <w:spacing w:line="320" w:lineRule="exact"/>
      <w:jc w:val="both"/>
    </w:pPr>
    <w:rPr>
      <w:rFonts w:ascii="Roboto" w:hAnsi="Roboto" w:cs="Arial"/>
      <w:sz w:val="22"/>
      <w:szCs w:val="22"/>
    </w:rPr>
  </w:style>
  <w:style w:type="paragraph" w:customStyle="1" w:styleId="puntielenconumeri">
    <w:name w:val="punti elenco numeri"/>
    <w:rsid w:val="00693622"/>
    <w:pPr>
      <w:numPr>
        <w:numId w:val="3"/>
      </w:numPr>
      <w:shd w:val="clear" w:color="auto" w:fill="FFFFFF"/>
      <w:spacing w:line="320" w:lineRule="exact"/>
      <w:ind w:left="357" w:hanging="357"/>
      <w:jc w:val="both"/>
    </w:pPr>
    <w:rPr>
      <w:rFonts w:ascii="PT Sans" w:hAnsi="PT Sans" w:cs="Arial"/>
      <w:sz w:val="22"/>
      <w:szCs w:val="22"/>
    </w:rPr>
  </w:style>
  <w:style w:type="paragraph" w:customStyle="1" w:styleId="sottopuntielenco">
    <w:name w:val="sottopunti elenco"/>
    <w:rsid w:val="000A64FD"/>
    <w:pPr>
      <w:numPr>
        <w:numId w:val="4"/>
      </w:numPr>
      <w:shd w:val="clear" w:color="auto" w:fill="FFFFFF"/>
      <w:spacing w:line="320" w:lineRule="exact"/>
      <w:jc w:val="both"/>
    </w:pPr>
    <w:rPr>
      <w:rFonts w:ascii="Roboto" w:hAnsi="Roboto" w:cs="Arial"/>
      <w:sz w:val="22"/>
      <w:szCs w:val="22"/>
    </w:rPr>
  </w:style>
  <w:style w:type="paragraph" w:customStyle="1" w:styleId="sottopuntielenco-">
    <w:name w:val="sottopunti elenco -"/>
    <w:basedOn w:val="Normale"/>
    <w:rsid w:val="00693622"/>
    <w:pPr>
      <w:numPr>
        <w:ilvl w:val="1"/>
        <w:numId w:val="5"/>
      </w:numPr>
      <w:shd w:val="clear" w:color="auto" w:fill="FFFFFF"/>
    </w:pPr>
    <w:rPr>
      <w:rFonts w:cs="Arial"/>
      <w:szCs w:val="22"/>
    </w:rPr>
  </w:style>
  <w:style w:type="paragraph" w:customStyle="1" w:styleId="titolotabella">
    <w:name w:val="titolo tabella"/>
    <w:rsid w:val="00667CD7"/>
    <w:pPr>
      <w:spacing w:line="280" w:lineRule="exact"/>
      <w:jc w:val="center"/>
    </w:pPr>
    <w:rPr>
      <w:rFonts w:ascii="Calibri" w:hAnsi="Calibri" w:cs="Arial"/>
      <w:b/>
      <w:bCs/>
      <w:color w:val="FFFFFF"/>
      <w:sz w:val="22"/>
      <w:szCs w:val="22"/>
    </w:rPr>
  </w:style>
  <w:style w:type="paragraph" w:customStyle="1" w:styleId="indice">
    <w:name w:val="indice"/>
    <w:basedOn w:val="Normale"/>
    <w:rsid w:val="008A61EF"/>
    <w:pPr>
      <w:ind w:right="252"/>
    </w:pPr>
    <w:rPr>
      <w:rFonts w:cs="Arial"/>
      <w:szCs w:val="22"/>
    </w:rPr>
  </w:style>
  <w:style w:type="character" w:customStyle="1" w:styleId="Hyperlink0">
    <w:name w:val="Hyperlink.0"/>
    <w:rsid w:val="00693622"/>
    <w:rPr>
      <w:color w:val="0000FF"/>
      <w:u w:val="single" w:color="0000FF"/>
    </w:rPr>
  </w:style>
  <w:style w:type="numbering" w:customStyle="1" w:styleId="Numerato">
    <w:name w:val="Numerato"/>
    <w:rsid w:val="00693622"/>
    <w:pPr>
      <w:numPr>
        <w:numId w:val="6"/>
      </w:numPr>
    </w:pPr>
  </w:style>
  <w:style w:type="paragraph" w:customStyle="1" w:styleId="Default">
    <w:name w:val="Default"/>
    <w:rsid w:val="00BB2A7E"/>
    <w:pPr>
      <w:autoSpaceDE w:val="0"/>
      <w:autoSpaceDN w:val="0"/>
      <w:adjustRightInd w:val="0"/>
    </w:pPr>
    <w:rPr>
      <w:rFonts w:ascii="InfoTextOT-Bold" w:hAnsi="InfoTextOT-Bold" w:cs="InfoTextOT-Bold"/>
      <w:color w:val="000000"/>
      <w:sz w:val="24"/>
      <w:szCs w:val="24"/>
    </w:rPr>
  </w:style>
  <w:style w:type="paragraph" w:customStyle="1" w:styleId="Pa25">
    <w:name w:val="Pa25"/>
    <w:basedOn w:val="Default"/>
    <w:next w:val="Default"/>
    <w:rsid w:val="00BB2A7E"/>
    <w:pPr>
      <w:spacing w:line="221" w:lineRule="atLeast"/>
    </w:pPr>
    <w:rPr>
      <w:rFonts w:cs="Times New Roman"/>
      <w:color w:val="auto"/>
    </w:rPr>
  </w:style>
  <w:style w:type="table" w:customStyle="1" w:styleId="evidenzainformative">
    <w:name w:val="evidenza informative"/>
    <w:basedOn w:val="Tabellanormale"/>
    <w:uiPriority w:val="99"/>
    <w:rsid w:val="007A3493"/>
    <w:rPr>
      <w:rFonts w:ascii="Calibri" w:hAnsi="Calibri"/>
      <w:sz w:val="22"/>
    </w:rPr>
    <w:tblPr/>
  </w:style>
  <w:style w:type="table" w:customStyle="1" w:styleId="Stile1">
    <w:name w:val="Stile1"/>
    <w:basedOn w:val="Tabellasemplice-1"/>
    <w:uiPriority w:val="99"/>
    <w:rsid w:val="004A098A"/>
    <w:rPr>
      <w:rFonts w:ascii="Calibri" w:hAnsi="Calibri"/>
      <w:sz w:val="22"/>
    </w:rP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lasemplice-1">
    <w:name w:val="Plain Table 1"/>
    <w:basedOn w:val="Tabellanormale"/>
    <w:uiPriority w:val="41"/>
    <w:rsid w:val="004A098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llegamentoipertestuale">
    <w:name w:val="Hyperlink"/>
    <w:uiPriority w:val="99"/>
    <w:rsid w:val="00693622"/>
    <w:rPr>
      <w:color w:val="0563C1"/>
      <w:u w:val="single"/>
    </w:rPr>
  </w:style>
  <w:style w:type="numbering" w:customStyle="1" w:styleId="Puntielenco">
    <w:name w:val="Punti elenco"/>
    <w:rsid w:val="00274DC3"/>
    <w:pPr>
      <w:numPr>
        <w:numId w:val="7"/>
      </w:numPr>
    </w:pPr>
  </w:style>
  <w:style w:type="paragraph" w:styleId="NormaleWeb">
    <w:name w:val="Normal (Web)"/>
    <w:basedOn w:val="Normale"/>
    <w:uiPriority w:val="99"/>
    <w:rsid w:val="001D0A60"/>
    <w:pPr>
      <w:spacing w:before="100" w:beforeAutospacing="1" w:after="100" w:afterAutospacing="1"/>
    </w:pPr>
    <w:rPr>
      <w:rFonts w:ascii="Arial Unicode MS" w:hAnsi="Arial Unicode MS"/>
      <w:sz w:val="24"/>
    </w:rPr>
  </w:style>
  <w:style w:type="character" w:customStyle="1" w:styleId="Titolo4Carattere">
    <w:name w:val="Titolo 4 Carattere"/>
    <w:link w:val="Titolo4"/>
    <w:semiHidden/>
    <w:rsid w:val="00835701"/>
    <w:rPr>
      <w:rFonts w:ascii="Calibri" w:eastAsia="Times New Roman" w:hAnsi="Calibri" w:cs="Times New Roman"/>
      <w:b/>
      <w:bCs/>
      <w:sz w:val="28"/>
      <w:szCs w:val="28"/>
    </w:rPr>
  </w:style>
  <w:style w:type="paragraph" w:customStyle="1" w:styleId="Notapipagin">
    <w:name w:val="Nota piè pagin"/>
    <w:basedOn w:val="Testonotaapidipagina"/>
    <w:qFormat/>
    <w:rsid w:val="009710B7"/>
    <w:pPr>
      <w:spacing w:line="240" w:lineRule="auto"/>
    </w:pPr>
    <w:rPr>
      <w:rFonts w:ascii="PT Sans" w:hAnsi="PT Sans"/>
      <w:sz w:val="16"/>
      <w:szCs w:val="16"/>
    </w:rPr>
  </w:style>
  <w:style w:type="paragraph" w:customStyle="1" w:styleId="titoloscadenzeccnlsfondoarancio">
    <w:name w:val="titolo scadenze ccnl sfondo arancio"/>
    <w:basedOn w:val="Normale1"/>
    <w:qFormat/>
    <w:rsid w:val="00035885"/>
    <w:pPr>
      <w:jc w:val="both"/>
    </w:pPr>
    <w:rPr>
      <w:rFonts w:ascii="Roboto" w:hAnsi="Roboto"/>
      <w:b/>
      <w:bCs/>
      <w:smallCaps/>
      <w:color w:val="auto"/>
      <w:szCs w:val="24"/>
    </w:rPr>
  </w:style>
  <w:style w:type="paragraph" w:customStyle="1" w:styleId="titolograssettoscadenzeccnl">
    <w:name w:val="titolo grassetto scadenze ccnl"/>
    <w:basedOn w:val="Normale1"/>
    <w:qFormat/>
    <w:rsid w:val="009513F9"/>
    <w:pPr>
      <w:jc w:val="both"/>
    </w:pPr>
    <w:rPr>
      <w:b/>
      <w:bCs/>
      <w:smallCaps/>
      <w:sz w:val="22"/>
    </w:rPr>
  </w:style>
  <w:style w:type="paragraph" w:customStyle="1" w:styleId="spaziotrascadenzeccnl">
    <w:name w:val="spazio tra scadenze ccnl"/>
    <w:basedOn w:val="Normale"/>
    <w:uiPriority w:val="99"/>
    <w:qFormat/>
    <w:rsid w:val="009513F9"/>
    <w:pPr>
      <w:spacing w:line="240" w:lineRule="auto"/>
    </w:pPr>
    <w:rPr>
      <w:sz w:val="16"/>
      <w:szCs w:val="16"/>
    </w:rPr>
  </w:style>
  <w:style w:type="character" w:customStyle="1" w:styleId="corpotestoinformativaCarattere">
    <w:name w:val="corpo testo informativa Carattere"/>
    <w:link w:val="corpotestoinformativa"/>
    <w:rsid w:val="00006D8E"/>
    <w:rPr>
      <w:rFonts w:ascii="Roboto" w:hAnsi="Roboto"/>
      <w:sz w:val="22"/>
    </w:rPr>
  </w:style>
  <w:style w:type="paragraph" w:styleId="Testofumetto">
    <w:name w:val="Balloon Text"/>
    <w:basedOn w:val="Normale"/>
    <w:link w:val="TestofumettoCarattere"/>
    <w:rsid w:val="00ED2719"/>
    <w:pPr>
      <w:spacing w:line="240" w:lineRule="auto"/>
    </w:pPr>
    <w:rPr>
      <w:rFonts w:ascii="Segoe UI" w:hAnsi="Segoe UI" w:cs="Segoe UI"/>
      <w:sz w:val="18"/>
      <w:szCs w:val="18"/>
    </w:rPr>
  </w:style>
  <w:style w:type="character" w:customStyle="1" w:styleId="TestofumettoCarattere">
    <w:name w:val="Testo fumetto Carattere"/>
    <w:link w:val="Testofumetto"/>
    <w:rsid w:val="00ED2719"/>
    <w:rPr>
      <w:rFonts w:ascii="Segoe UI" w:hAnsi="Segoe UI" w:cs="Segoe UI"/>
      <w:sz w:val="18"/>
      <w:szCs w:val="18"/>
    </w:rPr>
  </w:style>
  <w:style w:type="table" w:customStyle="1" w:styleId="cslpbase">
    <w:name w:val="cslp base"/>
    <w:basedOn w:val="Tabellanormale"/>
    <w:uiPriority w:val="99"/>
    <w:rsid w:val="00CA4686"/>
    <w:pPr>
      <w:jc w:val="center"/>
    </w:pPr>
    <w:rPr>
      <w:rFonts w:ascii="PT Sans" w:hAnsi="PT Sans"/>
      <w:sz w:val="22"/>
    </w:rPr>
    <w:tblPr>
      <w:tblBorders>
        <w:top w:val="single" w:sz="4" w:space="0" w:color="A40037"/>
        <w:left w:val="single" w:sz="4" w:space="0" w:color="A40037"/>
        <w:bottom w:val="single" w:sz="4" w:space="0" w:color="A40037"/>
        <w:right w:val="single" w:sz="4" w:space="0" w:color="A40037"/>
        <w:insideH w:val="single" w:sz="4" w:space="0" w:color="A40037"/>
        <w:insideV w:val="single" w:sz="4" w:space="0" w:color="A40037"/>
      </w:tblBorders>
    </w:tblPr>
    <w:tcPr>
      <w:vAlign w:val="center"/>
    </w:tcPr>
    <w:tblStylePr w:type="firstRow">
      <w:tblPr/>
      <w:tcPr>
        <w:tcBorders>
          <w:top w:val="single" w:sz="4" w:space="0" w:color="A40037"/>
          <w:left w:val="single" w:sz="4" w:space="0" w:color="A40037"/>
          <w:bottom w:val="single" w:sz="4" w:space="0" w:color="A40037"/>
          <w:right w:val="single" w:sz="4" w:space="0" w:color="A40037"/>
          <w:insideH w:val="single" w:sz="4" w:space="0" w:color="A40037"/>
          <w:insideV w:val="single" w:sz="4" w:space="0" w:color="A40037"/>
        </w:tcBorders>
        <w:shd w:val="clear" w:color="auto" w:fill="FF5353"/>
      </w:tcPr>
    </w:tblStylePr>
  </w:style>
  <w:style w:type="character" w:styleId="Menzionenonrisolta">
    <w:name w:val="Unresolved Mention"/>
    <w:basedOn w:val="Carpredefinitoparagrafo"/>
    <w:uiPriority w:val="99"/>
    <w:semiHidden/>
    <w:unhideWhenUsed/>
    <w:rsid w:val="00BA0015"/>
    <w:rPr>
      <w:color w:val="605E5C"/>
      <w:shd w:val="clear" w:color="auto" w:fill="E1DFDD"/>
    </w:rPr>
  </w:style>
  <w:style w:type="paragraph" w:customStyle="1" w:styleId="testotabella10">
    <w:name w:val="testo tabella 10"/>
    <w:basedOn w:val="Normale"/>
    <w:uiPriority w:val="11"/>
    <w:qFormat/>
    <w:rsid w:val="00BA0015"/>
    <w:rPr>
      <w:color w:val="000000"/>
      <w:sz w:val="20"/>
    </w:rPr>
  </w:style>
  <w:style w:type="paragraph" w:customStyle="1" w:styleId="testotabella10ok">
    <w:name w:val="testo tabella 10 ok"/>
    <w:basedOn w:val="Normale"/>
    <w:uiPriority w:val="5"/>
    <w:qFormat/>
    <w:rsid w:val="00BA0015"/>
    <w:rPr>
      <w:color w:val="000000"/>
      <w:sz w:val="20"/>
    </w:rPr>
  </w:style>
  <w:style w:type="paragraph" w:styleId="PreformattatoHTML">
    <w:name w:val="HTML Preformatted"/>
    <w:basedOn w:val="Normale"/>
    <w:link w:val="PreformattatoHTMLCarattere"/>
    <w:uiPriority w:val="99"/>
    <w:unhideWhenUsed/>
    <w:rsid w:val="00BA0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BA0015"/>
    <w:rPr>
      <w:rFonts w:ascii="Courier New" w:hAnsi="Courier New" w:cs="Courier New"/>
    </w:rPr>
  </w:style>
  <w:style w:type="paragraph" w:customStyle="1" w:styleId="abstractarticoli">
    <w:name w:val="abstract  (articoli)"/>
    <w:basedOn w:val="Normale"/>
    <w:uiPriority w:val="4"/>
    <w:rsid w:val="00BA0015"/>
    <w:pPr>
      <w:widowControl w:val="0"/>
      <w:suppressAutoHyphens/>
      <w:autoSpaceDE w:val="0"/>
      <w:autoSpaceDN w:val="0"/>
      <w:adjustRightInd w:val="0"/>
      <w:spacing w:line="240" w:lineRule="auto"/>
      <w:textAlignment w:val="center"/>
    </w:pPr>
    <w:rPr>
      <w:rFonts w:cs="InfoTextOT-Italic"/>
      <w:i/>
      <w:iCs/>
      <w:color w:val="000000"/>
      <w:sz w:val="26"/>
      <w:szCs w:val="26"/>
    </w:rPr>
  </w:style>
  <w:style w:type="paragraph" w:customStyle="1" w:styleId="titolotabellasfondoscuro">
    <w:name w:val="titolo tabella sfondo scuro"/>
    <w:basedOn w:val="Normale"/>
    <w:uiPriority w:val="9"/>
    <w:qFormat/>
    <w:rsid w:val="00D4719A"/>
    <w:pPr>
      <w:jc w:val="center"/>
    </w:pPr>
    <w:rPr>
      <w:b/>
      <w:color w:val="FFFFFF" w:themeColor="background1"/>
      <w:sz w:val="20"/>
    </w:rPr>
  </w:style>
  <w:style w:type="paragraph" w:styleId="Paragrafoelenco">
    <w:name w:val="List Paragraph"/>
    <w:aliases w:val="Bullet List,FooterText,lp1,List Paragraph1,lp11,List Paragraph11,Use Case List Paragraph,numbered,Paragraphe de liste1,Bulletr List Paragraph,列出段落,列出段落1,Bullet 1,Punto elenco 1,Paragraphe EI,EC,Trattino,List Paragraph2,Bullet edison,3"/>
    <w:basedOn w:val="Normale"/>
    <w:link w:val="ParagrafoelencoCarattere"/>
    <w:uiPriority w:val="34"/>
    <w:qFormat/>
    <w:rsid w:val="0060423A"/>
    <w:pPr>
      <w:spacing w:after="160" w:line="259" w:lineRule="auto"/>
      <w:ind w:left="720"/>
      <w:contextualSpacing/>
    </w:pPr>
    <w:rPr>
      <w:rFonts w:asciiTheme="minorHAnsi" w:eastAsiaTheme="minorHAnsi" w:hAnsiTheme="minorHAnsi" w:cstheme="minorBidi"/>
      <w:szCs w:val="22"/>
      <w:u w:color="000000"/>
      <w:lang w:eastAsia="en-US"/>
    </w:r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link w:val="Paragrafoelenco"/>
    <w:uiPriority w:val="34"/>
    <w:qFormat/>
    <w:locked/>
    <w:rsid w:val="0060423A"/>
    <w:rPr>
      <w:rFonts w:asciiTheme="minorHAnsi" w:eastAsiaTheme="minorHAnsi" w:hAnsiTheme="minorHAnsi" w:cstheme="minorBidi"/>
      <w:sz w:val="22"/>
      <w:szCs w:val="22"/>
      <w:u w:color="000000"/>
      <w:lang w:eastAsia="en-US"/>
    </w:rPr>
  </w:style>
  <w:style w:type="paragraph" w:customStyle="1" w:styleId="normaleconrientro">
    <w:name w:val="normaleconrientro"/>
    <w:basedOn w:val="Normale"/>
    <w:rsid w:val="0060423A"/>
    <w:pPr>
      <w:spacing w:after="150" w:line="240" w:lineRule="auto"/>
    </w:pPr>
    <w:rPr>
      <w:rFonts w:ascii="Times New Roman" w:hAnsi="Times New Roman"/>
      <w:sz w:val="24"/>
      <w:u w:color="000000"/>
    </w:rPr>
  </w:style>
  <w:style w:type="paragraph" w:customStyle="1" w:styleId="6P">
    <w:name w:val="6P"/>
    <w:basedOn w:val="Normale"/>
    <w:rsid w:val="00664AA1"/>
    <w:pPr>
      <w:widowControl w:val="0"/>
      <w:spacing w:line="-120" w:lineRule="auto"/>
    </w:pPr>
    <w:rPr>
      <w:rFonts w:ascii="Arial" w:hAnsi="Arial"/>
    </w:rPr>
  </w:style>
  <w:style w:type="paragraph" w:styleId="Corpodeltesto3">
    <w:name w:val="Body Text 3"/>
    <w:basedOn w:val="Normale"/>
    <w:link w:val="Corpodeltesto3Carattere"/>
    <w:rsid w:val="00664AA1"/>
    <w:pPr>
      <w:spacing w:after="120" w:line="240" w:lineRule="auto"/>
    </w:pPr>
    <w:rPr>
      <w:rFonts w:ascii="Calibri" w:hAnsi="Calibri"/>
      <w:sz w:val="16"/>
      <w:szCs w:val="16"/>
    </w:rPr>
  </w:style>
  <w:style w:type="character" w:customStyle="1" w:styleId="Corpodeltesto3Carattere">
    <w:name w:val="Corpo del testo 3 Carattere"/>
    <w:basedOn w:val="Carpredefinitoparagrafo"/>
    <w:link w:val="Corpodeltesto3"/>
    <w:rsid w:val="00664AA1"/>
    <w:rPr>
      <w:rFonts w:ascii="Calibri" w:hAnsi="Calibri"/>
      <w:sz w:val="16"/>
      <w:szCs w:val="16"/>
    </w:rPr>
  </w:style>
  <w:style w:type="paragraph" w:customStyle="1" w:styleId="intestazionerivista">
    <w:name w:val="intestazione rivista"/>
    <w:basedOn w:val="Normale"/>
    <w:qFormat/>
    <w:rsid w:val="00E70A60"/>
    <w:pPr>
      <w:widowControl w:val="0"/>
      <w:autoSpaceDE w:val="0"/>
      <w:autoSpaceDN w:val="0"/>
      <w:adjustRightInd w:val="0"/>
      <w:spacing w:line="240" w:lineRule="auto"/>
      <w:textAlignment w:val="center"/>
    </w:pPr>
    <w:rPr>
      <w:rFonts w:cs="InfoTextOT-Medium"/>
      <w:b/>
      <w:color w:val="A6A6A6" w:themeColor="background1" w:themeShade="A6"/>
      <w:sz w:val="32"/>
      <w:szCs w:val="32"/>
    </w:rPr>
  </w:style>
  <w:style w:type="paragraph" w:customStyle="1" w:styleId="normale0">
    <w:name w:val="normale"/>
    <w:aliases w:val="pararagrafo sotto citazione"/>
    <w:basedOn w:val="Normale"/>
    <w:uiPriority w:val="2"/>
    <w:qFormat/>
    <w:rsid w:val="00E70A60"/>
    <w:pPr>
      <w:widowControl w:val="0"/>
      <w:autoSpaceDE w:val="0"/>
      <w:autoSpaceDN w:val="0"/>
      <w:adjustRightInd w:val="0"/>
      <w:spacing w:before="120"/>
      <w:textAlignment w:val="center"/>
    </w:pPr>
    <w:rPr>
      <w:rFonts w:cs="Calibri"/>
      <w:bCs/>
      <w:szCs w:val="22"/>
    </w:rPr>
  </w:style>
  <w:style w:type="paragraph" w:customStyle="1" w:styleId="rubircaindice">
    <w:name w:val="rubirca indice"/>
    <w:basedOn w:val="intestazionerivista"/>
    <w:uiPriority w:val="6"/>
    <w:qFormat/>
    <w:rsid w:val="00E70A60"/>
    <w:rPr>
      <w:sz w:val="26"/>
      <w:szCs w:val="26"/>
    </w:rPr>
  </w:style>
  <w:style w:type="paragraph" w:customStyle="1" w:styleId="titoloindice">
    <w:name w:val="titolo indice"/>
    <w:basedOn w:val="normale0"/>
    <w:uiPriority w:val="6"/>
    <w:qFormat/>
    <w:rsid w:val="00E70A60"/>
    <w:pPr>
      <w:spacing w:line="240" w:lineRule="auto"/>
    </w:pPr>
    <w:rPr>
      <w:noProof/>
    </w:rPr>
  </w:style>
  <w:style w:type="paragraph" w:customStyle="1" w:styleId="TITOLOARTICOLOarticoli">
    <w:name w:val="TITOLO ARTICOLO (articoli)"/>
    <w:basedOn w:val="Normale"/>
    <w:uiPriority w:val="2"/>
    <w:qFormat/>
    <w:rsid w:val="00CA46A7"/>
    <w:pPr>
      <w:widowControl w:val="0"/>
      <w:autoSpaceDE w:val="0"/>
      <w:autoSpaceDN w:val="0"/>
      <w:adjustRightInd w:val="0"/>
      <w:spacing w:line="240" w:lineRule="auto"/>
      <w:jc w:val="left"/>
      <w:textAlignment w:val="center"/>
    </w:pPr>
    <w:rPr>
      <w:rFonts w:cs="InfoTextOT-Medium"/>
      <w:color w:val="000000"/>
      <w:sz w:val="56"/>
      <w:szCs w:val="56"/>
    </w:rPr>
  </w:style>
  <w:style w:type="paragraph" w:customStyle="1" w:styleId="TITOLOparagrafoarticoli">
    <w:name w:val="TITOLO paragrafo (articoli)"/>
    <w:basedOn w:val="Normale"/>
    <w:uiPriority w:val="4"/>
    <w:rsid w:val="00DE0D8A"/>
    <w:pPr>
      <w:widowControl w:val="0"/>
      <w:autoSpaceDE w:val="0"/>
      <w:autoSpaceDN w:val="0"/>
      <w:adjustRightInd w:val="0"/>
      <w:spacing w:line="320" w:lineRule="exact"/>
      <w:textAlignment w:val="center"/>
    </w:pPr>
    <w:rPr>
      <w:rFonts w:cs="Calibri-Bold"/>
      <w:b/>
      <w:bCs/>
      <w:color w:val="C40075"/>
      <w:szCs w:val="26"/>
    </w:rPr>
  </w:style>
  <w:style w:type="paragraph" w:customStyle="1" w:styleId="TITOLOsottoparagrafoarticoli">
    <w:name w:val="TITOLO sottoparagrafo (articoli)"/>
    <w:basedOn w:val="Normale"/>
    <w:uiPriority w:val="5"/>
    <w:rsid w:val="004E5DBA"/>
    <w:pPr>
      <w:widowControl w:val="0"/>
      <w:autoSpaceDE w:val="0"/>
      <w:autoSpaceDN w:val="0"/>
      <w:adjustRightInd w:val="0"/>
      <w:textAlignment w:val="center"/>
    </w:pPr>
    <w:rPr>
      <w:rFonts w:cs="Calibri"/>
      <w:b/>
      <w:bCs/>
      <w:color w:val="C40075"/>
      <w:szCs w:val="22"/>
    </w:rPr>
  </w:style>
  <w:style w:type="character" w:customStyle="1" w:styleId="PidipaginaCarattere">
    <w:name w:val="Piè di pagina Carattere"/>
    <w:link w:val="Pidipagina"/>
    <w:rsid w:val="00CA46A7"/>
    <w:rPr>
      <w:rFonts w:ascii="Roboto" w:hAnsi="Roboto"/>
      <w:sz w:val="22"/>
    </w:rPr>
  </w:style>
  <w:style w:type="paragraph" w:customStyle="1" w:styleId="flash5fontenotizianolink">
    <w:name w:val="flash 5 fonte notizia no link"/>
    <w:basedOn w:val="Normale"/>
    <w:uiPriority w:val="1"/>
    <w:rsid w:val="00D46F41"/>
    <w:pPr>
      <w:widowControl w:val="0"/>
      <w:autoSpaceDE w:val="0"/>
      <w:autoSpaceDN w:val="0"/>
      <w:adjustRightInd w:val="0"/>
      <w:spacing w:before="20" w:line="240" w:lineRule="auto"/>
      <w:jc w:val="right"/>
      <w:textAlignment w:val="center"/>
    </w:pPr>
    <w:rPr>
      <w:rFonts w:ascii="Times New Roman" w:hAnsi="Times New Roman" w:cs="Calibri-Bold"/>
      <w:bCs/>
      <w:color w:val="000000"/>
      <w:sz w:val="20"/>
    </w:rPr>
  </w:style>
  <w:style w:type="character" w:styleId="Enfasigrassetto">
    <w:name w:val="Strong"/>
    <w:uiPriority w:val="22"/>
    <w:qFormat/>
    <w:rsid w:val="00D46F41"/>
    <w:rPr>
      <w:b/>
      <w:bCs/>
    </w:rPr>
  </w:style>
  <w:style w:type="paragraph" w:customStyle="1" w:styleId="paragrafo">
    <w:name w:val="paragrafo"/>
    <w:basedOn w:val="corpotestoinformativa"/>
    <w:rsid w:val="003F72CB"/>
    <w:rPr>
      <w:rFonts w:ascii="PT Sans" w:hAnsi="PT Sans"/>
      <w:b/>
      <w:color w:val="C40075"/>
    </w:rPr>
  </w:style>
  <w:style w:type="character" w:customStyle="1" w:styleId="Titolo6Carattere">
    <w:name w:val="Titolo 6 Carattere"/>
    <w:basedOn w:val="Carpredefinitoparagrafo"/>
    <w:link w:val="Titolo6"/>
    <w:semiHidden/>
    <w:rsid w:val="00796F99"/>
    <w:rPr>
      <w:rFonts w:asciiTheme="majorHAnsi" w:eastAsiaTheme="majorEastAsia" w:hAnsiTheme="majorHAnsi" w:cstheme="majorBidi"/>
      <w:color w:val="1F3763" w:themeColor="accent1" w:themeShade="7F"/>
      <w:sz w:val="22"/>
    </w:rPr>
  </w:style>
  <w:style w:type="character" w:customStyle="1" w:styleId="titolirubricheindice">
    <w:name w:val="titoli rubriche indice"/>
    <w:basedOn w:val="Carpredefinitoparagrafo"/>
    <w:rsid w:val="00796F99"/>
    <w:rPr>
      <w:b/>
      <w:bCs/>
      <w:color w:val="D2232A"/>
      <w:sz w:val="28"/>
    </w:rPr>
  </w:style>
  <w:style w:type="paragraph" w:customStyle="1" w:styleId="sottoparagrafo">
    <w:name w:val="sottoparagrafo"/>
    <w:basedOn w:val="NormaleWeb"/>
    <w:uiPriority w:val="99"/>
    <w:rsid w:val="00D4719A"/>
    <w:pPr>
      <w:shd w:val="clear" w:color="auto" w:fill="FFFFFF"/>
      <w:tabs>
        <w:tab w:val="num" w:pos="227"/>
      </w:tabs>
      <w:spacing w:before="0" w:beforeAutospacing="0" w:after="0" w:afterAutospacing="0" w:line="320" w:lineRule="exact"/>
      <w:ind w:left="227" w:hanging="227"/>
    </w:pPr>
    <w:rPr>
      <w:rFonts w:ascii="PT Sans" w:hAnsi="PT Sans" w:cs="Arial"/>
      <w:i/>
      <w:sz w:val="22"/>
      <w:szCs w:val="22"/>
    </w:rPr>
  </w:style>
  <w:style w:type="paragraph" w:customStyle="1" w:styleId="sottotitolotabellasfondochiaro">
    <w:name w:val="sottotitolo tabella sfondo chiaro"/>
    <w:basedOn w:val="Normale"/>
    <w:uiPriority w:val="11"/>
    <w:qFormat/>
    <w:rsid w:val="00D4719A"/>
    <w:pPr>
      <w:spacing w:line="280" w:lineRule="exact"/>
      <w:jc w:val="center"/>
    </w:pPr>
    <w:rPr>
      <w:rFonts w:ascii="PT Sans" w:hAnsi="PT Sans"/>
      <w:color w:val="000000"/>
      <w:sz w:val="20"/>
    </w:rPr>
  </w:style>
  <w:style w:type="paragraph" w:customStyle="1" w:styleId="puntoelenco0">
    <w:name w:val="punto elenco"/>
    <w:rsid w:val="003F0E0D"/>
    <w:pPr>
      <w:tabs>
        <w:tab w:val="num" w:pos="227"/>
      </w:tabs>
      <w:spacing w:line="320" w:lineRule="exact"/>
      <w:ind w:left="227" w:hanging="227"/>
      <w:jc w:val="both"/>
    </w:pPr>
    <w:rPr>
      <w:rFonts w:ascii="PT Sans" w:hAnsi="PT Sans" w:cs="Arial"/>
      <w:sz w:val="22"/>
      <w:szCs w:val="22"/>
    </w:rPr>
  </w:style>
  <w:style w:type="paragraph" w:customStyle="1" w:styleId="wkit-indentation-level-0">
    <w:name w:val="wkit-indentation-level-0"/>
    <w:basedOn w:val="Normale"/>
    <w:rsid w:val="00047184"/>
    <w:pPr>
      <w:spacing w:before="100" w:beforeAutospacing="1" w:after="100" w:afterAutospacing="1" w:line="240" w:lineRule="auto"/>
      <w:jc w:val="left"/>
    </w:pPr>
    <w:rPr>
      <w:rFonts w:ascii="Times New Roman" w:hAnsi="Times New Roman"/>
      <w:sz w:val="24"/>
      <w:szCs w:val="24"/>
    </w:rPr>
  </w:style>
  <w:style w:type="paragraph" w:customStyle="1" w:styleId="ABSTRACT">
    <w:name w:val="ABSTRACT"/>
    <w:basedOn w:val="Normale"/>
    <w:uiPriority w:val="8"/>
    <w:qFormat/>
    <w:rsid w:val="00DE0D8A"/>
    <w:pPr>
      <w:pBdr>
        <w:top w:val="single" w:sz="8" w:space="1" w:color="C40075"/>
        <w:left w:val="single" w:sz="8" w:space="4" w:color="C40075"/>
        <w:bottom w:val="single" w:sz="8" w:space="1" w:color="C40075"/>
        <w:right w:val="single" w:sz="8" w:space="4" w:color="C40075"/>
      </w:pBdr>
      <w:shd w:val="clear" w:color="auto" w:fill="F2F2F2"/>
      <w:spacing w:after="120" w:line="240" w:lineRule="auto"/>
    </w:pPr>
    <w:rPr>
      <w:i/>
      <w:sz w:val="26"/>
    </w:rPr>
  </w:style>
  <w:style w:type="paragraph" w:customStyle="1" w:styleId="qualificaautore">
    <w:name w:val="qualifica autore"/>
    <w:basedOn w:val="Normale"/>
    <w:uiPriority w:val="3"/>
    <w:qFormat/>
    <w:rsid w:val="00DE0D8A"/>
    <w:pPr>
      <w:widowControl w:val="0"/>
      <w:autoSpaceDE w:val="0"/>
      <w:autoSpaceDN w:val="0"/>
      <w:adjustRightInd w:val="0"/>
      <w:spacing w:before="120" w:line="280" w:lineRule="atLeast"/>
      <w:textAlignment w:val="center"/>
    </w:pPr>
    <w:rPr>
      <w:rFonts w:cs="InfoTextOT"/>
      <w:color w:val="000000"/>
      <w:szCs w:val="23"/>
    </w:rPr>
  </w:style>
  <w:style w:type="paragraph" w:customStyle="1" w:styleId="testotabella10g">
    <w:name w:val="testo tabella 10 g"/>
    <w:basedOn w:val="testotabella10ok"/>
    <w:uiPriority w:val="5"/>
    <w:qFormat/>
    <w:rsid w:val="00DE0D8A"/>
    <w:pPr>
      <w:spacing w:line="320" w:lineRule="exact"/>
      <w:jc w:val="center"/>
    </w:pPr>
    <w:rPr>
      <w:b/>
      <w:color w:val="FFFFFF" w:themeColor="background1"/>
    </w:rPr>
  </w:style>
  <w:style w:type="paragraph" w:customStyle="1" w:styleId="Titoloparagrafocm">
    <w:name w:val="Titolo paragrafo cm"/>
    <w:basedOn w:val="Normale"/>
    <w:uiPriority w:val="6"/>
    <w:qFormat/>
    <w:rsid w:val="00DE0D8A"/>
    <w:pPr>
      <w:spacing w:line="320" w:lineRule="exact"/>
    </w:pPr>
    <w:rPr>
      <w:b/>
      <w:color w:val="C40075"/>
    </w:rPr>
  </w:style>
  <w:style w:type="paragraph" w:styleId="Puntoelenco">
    <w:name w:val="List Bullet"/>
    <w:basedOn w:val="Normale"/>
    <w:uiPriority w:val="99"/>
    <w:unhideWhenUsed/>
    <w:rsid w:val="00291C0F"/>
    <w:pPr>
      <w:numPr>
        <w:numId w:val="8"/>
      </w:numPr>
      <w:spacing w:after="160" w:line="259" w:lineRule="auto"/>
      <w:contextualSpacing/>
      <w:jc w:val="left"/>
    </w:pPr>
    <w:rPr>
      <w:rFonts w:asciiTheme="minorHAnsi" w:eastAsiaTheme="minorHAnsi" w:hAnsiTheme="minorHAnsi" w:cstheme="minorBidi"/>
      <w:kern w:val="2"/>
      <w:szCs w:val="22"/>
      <w:u w:color="000000"/>
      <w:lang w:eastAsia="en-US"/>
      <w14:ligatures w14:val="standardContextual"/>
    </w:rPr>
  </w:style>
  <w:style w:type="paragraph" w:customStyle="1" w:styleId="Puntoelencotrattino">
    <w:name w:val="Punto elenco trattino"/>
    <w:basedOn w:val="Normale"/>
    <w:uiPriority w:val="5"/>
    <w:qFormat/>
    <w:rsid w:val="00291C0F"/>
    <w:pPr>
      <w:numPr>
        <w:numId w:val="9"/>
      </w:numPr>
      <w:ind w:left="0" w:firstLine="0"/>
    </w:pPr>
    <w:rPr>
      <w:u w:color="000000"/>
    </w:rPr>
  </w:style>
  <w:style w:type="paragraph" w:customStyle="1" w:styleId="paragrafodopocitazione">
    <w:name w:val="paragrafo dopo citazione"/>
    <w:basedOn w:val="Normale"/>
    <w:uiPriority w:val="5"/>
    <w:qFormat/>
    <w:rsid w:val="00291C0F"/>
    <w:pPr>
      <w:spacing w:before="120"/>
    </w:pPr>
    <w:rPr>
      <w:u w:color="000000"/>
    </w:rPr>
  </w:style>
  <w:style w:type="table" w:customStyle="1" w:styleId="Stile4">
    <w:name w:val="Stile4"/>
    <w:basedOn w:val="Tabellanormale"/>
    <w:uiPriority w:val="99"/>
    <w:rsid w:val="00291C0F"/>
    <w:pPr>
      <w:jc w:val="center"/>
    </w:pPr>
    <w:rPr>
      <w:rFonts w:ascii="Roboto" w:eastAsia="Calibri" w:hAnsi="Roboto"/>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vAlign w:val="center"/>
    </w:tcPr>
    <w:tblStylePr w:type="firstRow">
      <w:pPr>
        <w:jc w:val="center"/>
      </w:pPr>
      <w:rPr>
        <w:rFonts w:ascii="Roboto" w:hAnsi="Roboto"/>
        <w:b/>
        <w:color w:val="FFFFFF" w:themeColor="background1"/>
        <w:sz w:val="20"/>
      </w:rPr>
      <w:tblPr/>
      <w:tcPr>
        <w:shd w:val="clear" w:color="auto" w:fill="C40075"/>
      </w:tcPr>
    </w:tblStylePr>
  </w:style>
  <w:style w:type="paragraph" w:customStyle="1" w:styleId="testotabella10centrato">
    <w:name w:val="testo tabella 10 centrato"/>
    <w:basedOn w:val="Normale"/>
    <w:uiPriority w:val="9"/>
    <w:qFormat/>
    <w:rsid w:val="00291C0F"/>
    <w:pPr>
      <w:spacing w:line="320" w:lineRule="exact"/>
      <w:jc w:val="center"/>
    </w:pPr>
    <w:rPr>
      <w:color w:val="000000"/>
      <w:sz w:val="20"/>
      <w:u w:color="000000"/>
    </w:rPr>
  </w:style>
  <w:style w:type="paragraph" w:customStyle="1" w:styleId="testotabellapallino">
    <w:name w:val="testo tabella pallino"/>
    <w:basedOn w:val="Normale"/>
    <w:uiPriority w:val="13"/>
    <w:qFormat/>
    <w:rsid w:val="00CC1ADE"/>
    <w:pPr>
      <w:numPr>
        <w:numId w:val="10"/>
      </w:numPr>
      <w:spacing w:line="320" w:lineRule="exact"/>
    </w:pPr>
    <w:rPr>
      <w:color w:val="000000"/>
      <w:sz w:val="20"/>
    </w:rPr>
  </w:style>
  <w:style w:type="character" w:customStyle="1" w:styleId="apple-converted-space">
    <w:name w:val="apple-converted-space"/>
    <w:basedOn w:val="Carpredefinitoparagrafo"/>
    <w:rsid w:val="00C97ACD"/>
  </w:style>
  <w:style w:type="paragraph" w:customStyle="1" w:styleId="citazione">
    <w:name w:val="citazione"/>
    <w:basedOn w:val="Normale"/>
    <w:uiPriority w:val="8"/>
    <w:qFormat/>
    <w:rsid w:val="006B7183"/>
    <w:pPr>
      <w:pBdr>
        <w:left w:val="single" w:sz="18" w:space="4" w:color="C60075"/>
        <w:right w:val="single" w:sz="18" w:space="4" w:color="C60075"/>
      </w:pBdr>
      <w:spacing w:line="320" w:lineRule="exact"/>
      <w:ind w:left="284" w:right="284"/>
    </w:pPr>
    <w:rPr>
      <w:i/>
    </w:rPr>
  </w:style>
  <w:style w:type="paragraph" w:customStyle="1" w:styleId="flash3TESTO">
    <w:name w:val="flash 3 TESTO"/>
    <w:basedOn w:val="Normale"/>
    <w:uiPriority w:val="1"/>
    <w:rsid w:val="001D6669"/>
    <w:pPr>
      <w:widowControl w:val="0"/>
      <w:autoSpaceDE w:val="0"/>
      <w:autoSpaceDN w:val="0"/>
      <w:adjustRightInd w:val="0"/>
      <w:spacing w:line="240" w:lineRule="auto"/>
      <w:textAlignment w:val="center"/>
    </w:pPr>
    <w:rPr>
      <w:rFonts w:ascii="Times New Roman" w:hAnsi="Times New Roman" w:cs="Calibri"/>
      <w:color w:val="000000"/>
      <w:sz w:val="24"/>
      <w:szCs w:val="22"/>
    </w:rPr>
  </w:style>
  <w:style w:type="paragraph" w:customStyle="1" w:styleId="flash2TITOLO">
    <w:name w:val="flash 2 TITOLO"/>
    <w:basedOn w:val="Normale"/>
    <w:uiPriority w:val="1"/>
    <w:rsid w:val="001D6669"/>
    <w:pPr>
      <w:widowControl w:val="0"/>
      <w:autoSpaceDE w:val="0"/>
      <w:autoSpaceDN w:val="0"/>
      <w:adjustRightInd w:val="0"/>
      <w:spacing w:line="240" w:lineRule="auto"/>
      <w:textAlignment w:val="center"/>
    </w:pPr>
    <w:rPr>
      <w:rFonts w:ascii="Times New Roman" w:hAnsi="Times New Roman" w:cs="Calibri"/>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08781">
      <w:bodyDiv w:val="1"/>
      <w:marLeft w:val="0"/>
      <w:marRight w:val="0"/>
      <w:marTop w:val="0"/>
      <w:marBottom w:val="0"/>
      <w:divBdr>
        <w:top w:val="none" w:sz="0" w:space="0" w:color="auto"/>
        <w:left w:val="none" w:sz="0" w:space="0" w:color="auto"/>
        <w:bottom w:val="none" w:sz="0" w:space="0" w:color="auto"/>
        <w:right w:val="none" w:sz="0" w:space="0" w:color="auto"/>
      </w:divBdr>
    </w:div>
    <w:div w:id="270208644">
      <w:bodyDiv w:val="1"/>
      <w:marLeft w:val="0"/>
      <w:marRight w:val="0"/>
      <w:marTop w:val="0"/>
      <w:marBottom w:val="0"/>
      <w:divBdr>
        <w:top w:val="none" w:sz="0" w:space="0" w:color="auto"/>
        <w:left w:val="none" w:sz="0" w:space="0" w:color="auto"/>
        <w:bottom w:val="none" w:sz="0" w:space="0" w:color="auto"/>
        <w:right w:val="none" w:sz="0" w:space="0" w:color="auto"/>
      </w:divBdr>
    </w:div>
    <w:div w:id="535626553">
      <w:bodyDiv w:val="1"/>
      <w:marLeft w:val="0"/>
      <w:marRight w:val="0"/>
      <w:marTop w:val="0"/>
      <w:marBottom w:val="0"/>
      <w:divBdr>
        <w:top w:val="none" w:sz="0" w:space="0" w:color="auto"/>
        <w:left w:val="none" w:sz="0" w:space="0" w:color="auto"/>
        <w:bottom w:val="none" w:sz="0" w:space="0" w:color="auto"/>
        <w:right w:val="none" w:sz="0" w:space="0" w:color="auto"/>
      </w:divBdr>
    </w:div>
    <w:div w:id="931277500">
      <w:bodyDiv w:val="1"/>
      <w:marLeft w:val="0"/>
      <w:marRight w:val="0"/>
      <w:marTop w:val="0"/>
      <w:marBottom w:val="0"/>
      <w:divBdr>
        <w:top w:val="none" w:sz="0" w:space="0" w:color="auto"/>
        <w:left w:val="none" w:sz="0" w:space="0" w:color="auto"/>
        <w:bottom w:val="none" w:sz="0" w:space="0" w:color="auto"/>
        <w:right w:val="none" w:sz="0" w:space="0" w:color="auto"/>
      </w:divBdr>
    </w:div>
    <w:div w:id="171665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uroconference.it/area_riservata_logi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dichiarazionepatente@pec.ispettorato.gov.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eservizi.dlci.interno.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dolfi\Downloads\base_iel_2023%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B8B76D-436C-4B56-AD0C-0DAFF2165806}">
  <we:reference id="wa200001582" version="1.0.0.2" store="it-IT" storeType="OMEX"/>
  <we:alternateReferences>
    <we:reference id="wa200001582" version="1.0.0.2" store="wa20000158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D0C65F825EA745A9EAAC2BCB73846A" ma:contentTypeVersion="1977" ma:contentTypeDescription="Creare un nuovo documento." ma:contentTypeScope="" ma:versionID="a618b075694a80ac2928d91c27c4ec21">
  <xsd:schema xmlns:xsd="http://www.w3.org/2001/XMLSchema" xmlns:xs="http://www.w3.org/2001/XMLSchema" xmlns:p="http://schemas.microsoft.com/office/2006/metadata/properties" xmlns:ns2="66df63af-702e-4e3c-b55c-d7a2859f1562" xmlns:ns3="41603d70-2916-4fc9-bca4-ab3ada9a00cb" targetNamespace="http://schemas.microsoft.com/office/2006/metadata/properties" ma:root="true" ma:fieldsID="aed7f1e34b6aceb5deb9469f7fda25d9" ns2:_="" ns3:_="">
    <xsd:import namespace="66df63af-702e-4e3c-b55c-d7a2859f1562"/>
    <xsd:import namespace="41603d70-2916-4fc9-bca4-ab3ada9a00c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f63af-702e-4e3c-b55c-d7a2859f1562"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afae1ef8-d033-40af-a110-20b7c2600472}" ma:internalName="TaxCatchAll" ma:showField="CatchAllData" ma:web="66df63af-702e-4e3c-b55c-d7a2859f1562">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03d70-2916-4fc9-bca4-ab3ada9a00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fcfb70c-bfb9-411d-a5bd-78c2dd418d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603d70-2916-4fc9-bca4-ab3ada9a00cb">
      <Terms xmlns="http://schemas.microsoft.com/office/infopath/2007/PartnerControls"/>
    </lcf76f155ced4ddcb4097134ff3c332f>
    <TaxCatchAll xmlns="66df63af-702e-4e3c-b55c-d7a2859f156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79A01924-14AF-49BB-856E-C8F11EEF922D}"/>
</file>

<file path=customXml/itemProps2.xml><?xml version="1.0" encoding="utf-8"?>
<ds:datastoreItem xmlns:ds="http://schemas.openxmlformats.org/officeDocument/2006/customXml" ds:itemID="{99F4AD60-4B35-4618-844F-3A651F580A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D573EB-E507-4190-A108-6703B2158596}">
  <ds:schemaRefs>
    <ds:schemaRef ds:uri="http://schemas.openxmlformats.org/officeDocument/2006/bibliography"/>
  </ds:schemaRefs>
</ds:datastoreItem>
</file>

<file path=customXml/itemProps4.xml><?xml version="1.0" encoding="utf-8"?>
<ds:datastoreItem xmlns:ds="http://schemas.openxmlformats.org/officeDocument/2006/customXml" ds:itemID="{A89E5880-AB68-4286-8C2A-F6736ADBE94A}">
  <ds:schemaRefs>
    <ds:schemaRef ds:uri="http://schemas.microsoft.com/sharepoint/v3/contenttype/forms"/>
  </ds:schemaRefs>
</ds:datastoreItem>
</file>

<file path=customXml/itemProps5.xml><?xml version="1.0" encoding="utf-8"?>
<ds:datastoreItem xmlns:ds="http://schemas.openxmlformats.org/officeDocument/2006/customXml" ds:itemID="{58EC7526-F407-4A89-B159-34C9C8586E92}"/>
</file>

<file path=docProps/app.xml><?xml version="1.0" encoding="utf-8"?>
<Properties xmlns="http://schemas.openxmlformats.org/officeDocument/2006/extended-properties" xmlns:vt="http://schemas.openxmlformats.org/officeDocument/2006/docPropsVTypes">
  <Template>base_iel_2023 (1)</Template>
  <TotalTime>158</TotalTime>
  <Pages>1</Pages>
  <Words>11002</Words>
  <Characters>62713</Characters>
  <Application>Microsoft Office Word</Application>
  <DocSecurity>0</DocSecurity>
  <Lines>522</Lines>
  <Paragraphs>147</Paragraphs>
  <ScaleCrop>false</ScaleCrop>
  <HeadingPairs>
    <vt:vector size="2" baseType="variant">
      <vt:variant>
        <vt:lpstr>Titolo</vt:lpstr>
      </vt:variant>
      <vt:variant>
        <vt:i4>1</vt:i4>
      </vt:variant>
    </vt:vector>
  </HeadingPairs>
  <TitlesOfParts>
    <vt:vector size="1" baseType="lpstr">
      <vt:lpstr>Le informative per l’azienda</vt:lpstr>
    </vt:vector>
  </TitlesOfParts>
  <Company/>
  <LinksUpToDate>false</LinksUpToDate>
  <CharactersWithSpaces>73568</CharactersWithSpaces>
  <SharedDoc>false</SharedDoc>
  <HLinks>
    <vt:vector size="6" baseType="variant">
      <vt:variant>
        <vt:i4>262167</vt:i4>
      </vt:variant>
      <vt:variant>
        <vt:i4>0</vt:i4>
      </vt:variant>
      <vt:variant>
        <vt:i4>0</vt:i4>
      </vt:variant>
      <vt:variant>
        <vt:i4>5</vt:i4>
      </vt:variant>
      <vt:variant>
        <vt:lpwstr>http://www.euroconference.it/area_riservata_login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informative per l’azienda</dc:title>
  <dc:subject/>
  <dc:creator>Chiara Ridolfi</dc:creator>
  <cp:keywords/>
  <dc:description/>
  <cp:lastModifiedBy>Chiara Ridolfi</cp:lastModifiedBy>
  <cp:revision>23</cp:revision>
  <cp:lastPrinted>2024-10-28T13:30:00Z</cp:lastPrinted>
  <dcterms:created xsi:type="dcterms:W3CDTF">2024-10-24T06:59:00Z</dcterms:created>
  <dcterms:modified xsi:type="dcterms:W3CDTF">2024-10-28T13:44:00Z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0x01010082D0C65F825EA745A9EAAC2BCB73846A</vt:lpwstr>
  </property>
</Properties>
</file>